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6421DF" w:rsidRDefault="000352E2">
      <w:pPr>
        <w:spacing w:after="240"/>
        <w:jc w:val="right"/>
      </w:pPr>
      <w:r>
        <w:rPr>
          <w:noProof/>
        </w:rPr>
        <w:drawing>
          <wp:anchor distT="0" distB="0" distL="114300" distR="114300" simplePos="0" relativeHeight="251658240" behindDoc="0" locked="0" layoutInCell="1" hidden="0" allowOverlap="1">
            <wp:simplePos x="0" y="0"/>
            <wp:positionH relativeFrom="column">
              <wp:posOffset>1352550</wp:posOffset>
            </wp:positionH>
            <wp:positionV relativeFrom="paragraph">
              <wp:posOffset>0</wp:posOffset>
            </wp:positionV>
            <wp:extent cx="2767013" cy="579343"/>
            <wp:effectExtent l="0" t="0" r="0" b="0"/>
            <wp:wrapSquare wrapText="bothSides" distT="0" distB="0" distL="114300" distR="11430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a:stretch>
                      <a:fillRect/>
                    </a:stretch>
                  </pic:blipFill>
                  <pic:spPr>
                    <a:xfrm>
                      <a:off x="0" y="0"/>
                      <a:ext cx="2767013" cy="579343"/>
                    </a:xfrm>
                    <a:prstGeom prst="rect">
                      <a:avLst/>
                    </a:prstGeom>
                    <a:ln/>
                  </pic:spPr>
                </pic:pic>
              </a:graphicData>
            </a:graphic>
          </wp:anchor>
        </w:drawing>
      </w:r>
    </w:p>
    <w:p w14:paraId="00000002" w14:textId="77777777" w:rsidR="006421DF" w:rsidRDefault="006421DF">
      <w:pPr>
        <w:spacing w:after="240"/>
        <w:jc w:val="right"/>
      </w:pPr>
      <w:bookmarkStart w:id="0" w:name="_gjdgxs" w:colFirst="0" w:colLast="0"/>
      <w:bookmarkEnd w:id="0"/>
    </w:p>
    <w:p w14:paraId="00000003" w14:textId="0EFA7B0F" w:rsidR="006421DF" w:rsidRDefault="000B5AB7" w:rsidP="000B5AB7">
      <w:pPr>
        <w:widowControl w:val="0"/>
        <w:spacing w:before="5" w:line="240" w:lineRule="auto"/>
        <w:rPr>
          <w:rFonts w:ascii="Open Sans" w:eastAsia="Open Sans" w:hAnsi="Open Sans" w:cs="Open Sans"/>
          <w:color w:val="2A2B29"/>
          <w:sz w:val="18"/>
          <w:szCs w:val="18"/>
        </w:rPr>
      </w:pPr>
      <w:r>
        <w:rPr>
          <w:rFonts w:ascii="Open Sans" w:eastAsia="Open Sans" w:hAnsi="Open Sans" w:cs="Open Sans"/>
          <w:color w:val="2A2B29"/>
          <w:sz w:val="18"/>
          <w:szCs w:val="18"/>
        </w:rPr>
        <w:t xml:space="preserve">                                            </w:t>
      </w:r>
      <w:r w:rsidR="000352E2">
        <w:rPr>
          <w:rFonts w:ascii="Open Sans" w:eastAsia="Open Sans" w:hAnsi="Open Sans" w:cs="Open Sans"/>
          <w:color w:val="2A2B29"/>
          <w:sz w:val="18"/>
          <w:szCs w:val="18"/>
        </w:rPr>
        <w:t xml:space="preserve">  — </w:t>
      </w:r>
      <w:r w:rsidR="000352E2">
        <w:rPr>
          <w:rFonts w:ascii="Open Sans" w:eastAsia="Open Sans" w:hAnsi="Open Sans" w:cs="Open Sans"/>
          <w:color w:val="2A2B29"/>
        </w:rPr>
        <w:t xml:space="preserve">Comunicado de prensa, 20 de julio 2021 </w:t>
      </w:r>
      <w:r w:rsidR="000352E2">
        <w:rPr>
          <w:rFonts w:ascii="Open Sans" w:eastAsia="Open Sans" w:hAnsi="Open Sans" w:cs="Open Sans"/>
          <w:color w:val="2A2B29"/>
          <w:sz w:val="18"/>
          <w:szCs w:val="18"/>
        </w:rPr>
        <w:t>—</w:t>
      </w:r>
    </w:p>
    <w:p w14:paraId="00000004" w14:textId="77777777" w:rsidR="006421DF" w:rsidRDefault="006421DF">
      <w:pPr>
        <w:widowControl w:val="0"/>
        <w:spacing w:before="5" w:line="240" w:lineRule="auto"/>
        <w:ind w:left="3058"/>
        <w:jc w:val="center"/>
        <w:rPr>
          <w:rFonts w:ascii="Open Sans" w:eastAsia="Open Sans" w:hAnsi="Open Sans" w:cs="Open Sans"/>
          <w:color w:val="2A2B29"/>
          <w:sz w:val="18"/>
          <w:szCs w:val="18"/>
        </w:rPr>
      </w:pPr>
      <w:bookmarkStart w:id="1" w:name="_bs95x231gwy7" w:colFirst="0" w:colLast="0"/>
      <w:bookmarkEnd w:id="1"/>
    </w:p>
    <w:p w14:paraId="00000005" w14:textId="77777777" w:rsidR="006421DF" w:rsidRDefault="006421DF">
      <w:pPr>
        <w:pStyle w:val="Ttulo1"/>
        <w:keepNext w:val="0"/>
        <w:keepLines w:val="0"/>
        <w:widowControl w:val="0"/>
        <w:spacing w:before="0" w:after="0" w:line="240" w:lineRule="auto"/>
        <w:rPr>
          <w:rFonts w:ascii="Open Sans" w:eastAsia="Open Sans" w:hAnsi="Open Sans" w:cs="Open Sans"/>
          <w:b/>
          <w:color w:val="F9AC2C"/>
          <w:sz w:val="32"/>
          <w:szCs w:val="32"/>
        </w:rPr>
      </w:pPr>
      <w:bookmarkStart w:id="2" w:name="_kyj72w7fqe4v" w:colFirst="0" w:colLast="0"/>
      <w:bookmarkEnd w:id="2"/>
    </w:p>
    <w:p w14:paraId="00000006" w14:textId="77777777" w:rsidR="006421DF" w:rsidRDefault="000352E2">
      <w:pPr>
        <w:pStyle w:val="Ttulo1"/>
        <w:keepNext w:val="0"/>
        <w:keepLines w:val="0"/>
        <w:widowControl w:val="0"/>
        <w:spacing w:before="0" w:after="0" w:line="240" w:lineRule="auto"/>
        <w:jc w:val="center"/>
        <w:rPr>
          <w:rFonts w:ascii="Open Sans" w:eastAsia="Open Sans" w:hAnsi="Open Sans" w:cs="Open Sans"/>
          <w:b/>
          <w:color w:val="F9AC2C"/>
          <w:sz w:val="32"/>
          <w:szCs w:val="32"/>
        </w:rPr>
      </w:pPr>
      <w:bookmarkStart w:id="3" w:name="_6udsr6pw8dkn" w:colFirst="0" w:colLast="0"/>
      <w:bookmarkEnd w:id="3"/>
      <w:r>
        <w:rPr>
          <w:rFonts w:ascii="Open Sans" w:eastAsia="Open Sans" w:hAnsi="Open Sans" w:cs="Open Sans"/>
          <w:b/>
          <w:color w:val="F9AC2C"/>
          <w:sz w:val="32"/>
          <w:szCs w:val="32"/>
        </w:rPr>
        <w:t xml:space="preserve">¡Una propuesta de oración </w:t>
      </w:r>
    </w:p>
    <w:p w14:paraId="00000007" w14:textId="77777777" w:rsidR="006421DF" w:rsidRDefault="000352E2">
      <w:pPr>
        <w:pStyle w:val="Ttulo1"/>
        <w:keepNext w:val="0"/>
        <w:keepLines w:val="0"/>
        <w:widowControl w:val="0"/>
        <w:spacing w:before="0" w:after="0" w:line="240" w:lineRule="auto"/>
        <w:jc w:val="center"/>
      </w:pPr>
      <w:bookmarkStart w:id="4" w:name="_308zrq6wdzhm" w:colFirst="0" w:colLast="0"/>
      <w:bookmarkEnd w:id="4"/>
      <w:r>
        <w:rPr>
          <w:rFonts w:ascii="Open Sans" w:eastAsia="Open Sans" w:hAnsi="Open Sans" w:cs="Open Sans"/>
          <w:b/>
          <w:color w:val="F9AC2C"/>
          <w:sz w:val="32"/>
          <w:szCs w:val="32"/>
        </w:rPr>
        <w:t>con una pareja que inspira!</w:t>
      </w:r>
    </w:p>
    <w:p w14:paraId="00000008" w14:textId="77777777" w:rsidR="006421DF" w:rsidRDefault="006421DF"/>
    <w:p w14:paraId="00000009" w14:textId="77777777" w:rsidR="006421DF" w:rsidRDefault="006421DF">
      <w:pPr>
        <w:rPr>
          <w:rFonts w:ascii="Open Sans" w:eastAsia="Open Sans" w:hAnsi="Open Sans" w:cs="Open Sans"/>
          <w:sz w:val="24"/>
          <w:szCs w:val="24"/>
        </w:rPr>
      </w:pPr>
    </w:p>
    <w:p w14:paraId="0000000A" w14:textId="1EDCF399" w:rsidR="006421DF" w:rsidRDefault="000B5AB7">
      <w:pPr>
        <w:jc w:val="center"/>
        <w:rPr>
          <w:rFonts w:ascii="Open Sans" w:eastAsia="Open Sans" w:hAnsi="Open Sans" w:cs="Open Sans"/>
          <w:sz w:val="24"/>
          <w:szCs w:val="24"/>
        </w:rPr>
      </w:pPr>
      <w:r>
        <w:rPr>
          <w:rFonts w:ascii="Open Sans" w:eastAsia="Open Sans" w:hAnsi="Open Sans" w:cs="Open Sans"/>
          <w:sz w:val="24"/>
          <w:szCs w:val="24"/>
        </w:rPr>
        <w:t>El 26 de julio es la fiesta de Santa Ana y San Joaquín, una pareja cristiana que se convirtió en santa, ¡</w:t>
      </w:r>
      <w:r w:rsidRPr="000B5AB7">
        <w:rPr>
          <w:rFonts w:ascii="Open Sans" w:eastAsia="Open Sans" w:hAnsi="Open Sans" w:cs="Open Sans"/>
          <w:b/>
          <w:bCs/>
          <w:sz w:val="24"/>
          <w:szCs w:val="24"/>
        </w:rPr>
        <w:t xml:space="preserve">un verdadero ejemplo </w:t>
      </w:r>
      <w:r>
        <w:rPr>
          <w:rFonts w:ascii="Open Sans" w:eastAsia="Open Sans" w:hAnsi="Open Sans" w:cs="Open Sans"/>
          <w:b/>
          <w:bCs/>
          <w:sz w:val="24"/>
          <w:szCs w:val="24"/>
        </w:rPr>
        <w:t>para las</w:t>
      </w:r>
      <w:r w:rsidRPr="000B5AB7">
        <w:rPr>
          <w:rFonts w:ascii="Open Sans" w:eastAsia="Open Sans" w:hAnsi="Open Sans" w:cs="Open Sans"/>
          <w:b/>
          <w:bCs/>
          <w:sz w:val="24"/>
          <w:szCs w:val="24"/>
        </w:rPr>
        <w:t xml:space="preserve"> parejas y familias moderna</w:t>
      </w:r>
      <w:r>
        <w:rPr>
          <w:rFonts w:ascii="Open Sans" w:eastAsia="Open Sans" w:hAnsi="Open Sans" w:cs="Open Sans"/>
          <w:b/>
          <w:bCs/>
          <w:sz w:val="24"/>
          <w:szCs w:val="24"/>
        </w:rPr>
        <w:t>s</w:t>
      </w:r>
      <w:r>
        <w:rPr>
          <w:rFonts w:ascii="Open Sans" w:eastAsia="Open Sans" w:hAnsi="Open Sans" w:cs="Open Sans"/>
          <w:sz w:val="24"/>
          <w:szCs w:val="24"/>
        </w:rPr>
        <w:t>!</w:t>
      </w:r>
    </w:p>
    <w:p w14:paraId="0000000B" w14:textId="77777777" w:rsidR="006421DF" w:rsidRDefault="006421DF">
      <w:pPr>
        <w:jc w:val="center"/>
        <w:rPr>
          <w:rFonts w:ascii="Open Sans" w:eastAsia="Open Sans" w:hAnsi="Open Sans" w:cs="Open Sans"/>
          <w:sz w:val="24"/>
          <w:szCs w:val="24"/>
        </w:rPr>
      </w:pPr>
    </w:p>
    <w:p w14:paraId="0000000C" w14:textId="77777777" w:rsidR="006421DF" w:rsidRDefault="006421DF">
      <w:pPr>
        <w:jc w:val="center"/>
        <w:rPr>
          <w:rFonts w:ascii="Open Sans" w:eastAsia="Open Sans" w:hAnsi="Open Sans" w:cs="Open Sans"/>
          <w:b/>
        </w:rPr>
      </w:pPr>
    </w:p>
    <w:p w14:paraId="0000000D" w14:textId="77777777" w:rsidR="006421DF" w:rsidRDefault="000352E2">
      <w:pPr>
        <w:jc w:val="center"/>
        <w:rPr>
          <w:rFonts w:ascii="Open Sans" w:eastAsia="Open Sans" w:hAnsi="Open Sans" w:cs="Open Sans"/>
          <w:sz w:val="24"/>
          <w:szCs w:val="24"/>
        </w:rPr>
      </w:pPr>
      <w:r>
        <w:rPr>
          <w:rFonts w:ascii="Open Sans" w:eastAsia="Open Sans" w:hAnsi="Open Sans" w:cs="Open Sans"/>
          <w:b/>
          <w:noProof/>
        </w:rPr>
        <w:drawing>
          <wp:inline distT="114300" distB="114300" distL="114300" distR="114300">
            <wp:extent cx="4614863" cy="2384090"/>
            <wp:effectExtent l="0" t="0" r="0" b="0"/>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5"/>
                    <a:srcRect/>
                    <a:stretch>
                      <a:fillRect/>
                    </a:stretch>
                  </pic:blipFill>
                  <pic:spPr>
                    <a:xfrm>
                      <a:off x="0" y="0"/>
                      <a:ext cx="4614863" cy="2384090"/>
                    </a:xfrm>
                    <a:prstGeom prst="rect">
                      <a:avLst/>
                    </a:prstGeom>
                    <a:ln/>
                  </pic:spPr>
                </pic:pic>
              </a:graphicData>
            </a:graphic>
          </wp:inline>
        </w:drawing>
      </w:r>
    </w:p>
    <w:p w14:paraId="0000000E" w14:textId="77777777" w:rsidR="006421DF" w:rsidRDefault="006421DF">
      <w:pPr>
        <w:widowControl w:val="0"/>
        <w:spacing w:before="60" w:line="240" w:lineRule="auto"/>
        <w:ind w:right="522"/>
        <w:jc w:val="both"/>
        <w:rPr>
          <w:rFonts w:ascii="Open Sans" w:eastAsia="Open Sans" w:hAnsi="Open Sans" w:cs="Open Sans"/>
        </w:rPr>
      </w:pPr>
    </w:p>
    <w:p w14:paraId="0000000F" w14:textId="77777777" w:rsidR="006421DF" w:rsidRDefault="000352E2">
      <w:pPr>
        <w:widowControl w:val="0"/>
        <w:spacing w:line="240" w:lineRule="auto"/>
        <w:rPr>
          <w:rFonts w:ascii="Open Sans" w:eastAsia="Open Sans" w:hAnsi="Open Sans" w:cs="Open Sans"/>
          <w:sz w:val="20"/>
          <w:szCs w:val="20"/>
        </w:rPr>
      </w:pPr>
      <w:r>
        <w:rPr>
          <w:rFonts w:ascii="Open Sans" w:eastAsia="Open Sans" w:hAnsi="Open Sans" w:cs="Open Sans"/>
          <w:b/>
          <w:color w:val="F9AC2C"/>
          <w:sz w:val="30"/>
          <w:szCs w:val="30"/>
        </w:rPr>
        <w:t>¡9 reflexiones en audio!</w:t>
      </w:r>
    </w:p>
    <w:p w14:paraId="00000010" w14:textId="77777777" w:rsidR="006421DF" w:rsidRDefault="006421DF">
      <w:pPr>
        <w:widowControl w:val="0"/>
        <w:spacing w:before="60" w:line="240" w:lineRule="auto"/>
        <w:ind w:right="522"/>
        <w:jc w:val="both"/>
        <w:rPr>
          <w:rFonts w:ascii="Open Sans" w:eastAsia="Open Sans" w:hAnsi="Open Sans" w:cs="Open Sans"/>
        </w:rPr>
      </w:pPr>
    </w:p>
    <w:p w14:paraId="00000012" w14:textId="289DAC7E" w:rsidR="006421DF" w:rsidRDefault="00777602">
      <w:pPr>
        <w:widowControl w:val="0"/>
        <w:spacing w:before="60" w:line="240" w:lineRule="auto"/>
        <w:ind w:right="522"/>
        <w:jc w:val="both"/>
        <w:rPr>
          <w:rFonts w:ascii="Open Sans" w:eastAsia="Open Sans" w:hAnsi="Open Sans" w:cs="Open Sans"/>
        </w:rPr>
      </w:pPr>
      <w:r>
        <w:rPr>
          <w:rFonts w:ascii="Open Sans" w:hAnsi="Open Sans" w:cs="Open Sans"/>
          <w:color w:val="000000"/>
        </w:rPr>
        <w:t xml:space="preserve">La red social de oración </w:t>
      </w:r>
      <w:proofErr w:type="spellStart"/>
      <w:r>
        <w:rPr>
          <w:rFonts w:ascii="Open Sans" w:hAnsi="Open Sans" w:cs="Open Sans"/>
          <w:color w:val="000000"/>
        </w:rPr>
        <w:t>Hozana</w:t>
      </w:r>
      <w:proofErr w:type="spellEnd"/>
      <w:r>
        <w:rPr>
          <w:rFonts w:ascii="Open Sans" w:hAnsi="Open Sans" w:cs="Open Sans"/>
          <w:color w:val="000000"/>
        </w:rPr>
        <w:t xml:space="preserve"> junto con las hermanas de la caridad de Santa Ana han organizado </w:t>
      </w:r>
      <w:hyperlink r:id="rId6" w:history="1">
        <w:r>
          <w:rPr>
            <w:rStyle w:val="Hipervnculo"/>
            <w:rFonts w:ascii="Open Sans" w:hAnsi="Open Sans" w:cs="Open Sans"/>
            <w:color w:val="1155CC"/>
          </w:rPr>
          <w:t>9 días de meditación en línea como preparación a la fiesta de Santa Ana y San Joaquín.</w:t>
        </w:r>
      </w:hyperlink>
      <w:r>
        <w:rPr>
          <w:rFonts w:ascii="Open Sans" w:hAnsi="Open Sans" w:cs="Open Sans"/>
          <w:b/>
          <w:bCs/>
          <w:color w:val="000000"/>
        </w:rPr>
        <w:t xml:space="preserve"> Dentro de las particularidades de este itinerario está:</w:t>
      </w:r>
      <w:r>
        <w:rPr>
          <w:rFonts w:ascii="Open Sans" w:hAnsi="Open Sans" w:cs="Open Sans"/>
          <w:color w:val="000000"/>
        </w:rPr>
        <w:t xml:space="preserve"> contar con una meditación guiada en audio, animada por la hermana María Mercedes, quien propone a todos los participantes pistas de reflexión para establecer mejores vínculos con la familia. </w:t>
      </w:r>
      <w:r>
        <w:rPr>
          <w:rFonts w:ascii="Open Sans" w:hAnsi="Open Sans" w:cs="Open Sans"/>
          <w:b/>
          <w:bCs/>
          <w:color w:val="000000"/>
        </w:rPr>
        <w:t>Igualmente, los participantes podrán confiar, en tiempo real, las intenciones de sus parejas y familias</w:t>
      </w:r>
      <w:r>
        <w:rPr>
          <w:rFonts w:ascii="Open Sans" w:hAnsi="Open Sans" w:cs="Open Sans"/>
          <w:color w:val="000000"/>
        </w:rPr>
        <w:t>.</w:t>
      </w:r>
    </w:p>
    <w:p w14:paraId="00000013" w14:textId="77777777" w:rsidR="006421DF" w:rsidRDefault="006421DF">
      <w:pPr>
        <w:widowControl w:val="0"/>
        <w:spacing w:before="60" w:line="240" w:lineRule="auto"/>
        <w:ind w:right="522"/>
        <w:jc w:val="both"/>
        <w:rPr>
          <w:rFonts w:ascii="Open Sans" w:eastAsia="Open Sans" w:hAnsi="Open Sans" w:cs="Open Sans"/>
        </w:rPr>
      </w:pPr>
    </w:p>
    <w:p w14:paraId="45940302" w14:textId="77777777" w:rsidR="00777602" w:rsidRDefault="00777602">
      <w:pPr>
        <w:widowControl w:val="0"/>
        <w:spacing w:line="240" w:lineRule="auto"/>
        <w:rPr>
          <w:rFonts w:ascii="Open Sans" w:eastAsia="Open Sans" w:hAnsi="Open Sans" w:cs="Open Sans"/>
          <w:b/>
          <w:color w:val="F9AC2C"/>
          <w:sz w:val="30"/>
          <w:szCs w:val="30"/>
        </w:rPr>
      </w:pPr>
    </w:p>
    <w:p w14:paraId="0551487E" w14:textId="77777777" w:rsidR="00777602" w:rsidRDefault="00777602">
      <w:pPr>
        <w:widowControl w:val="0"/>
        <w:spacing w:line="240" w:lineRule="auto"/>
        <w:rPr>
          <w:rFonts w:ascii="Open Sans" w:eastAsia="Open Sans" w:hAnsi="Open Sans" w:cs="Open Sans"/>
          <w:b/>
          <w:color w:val="F9AC2C"/>
          <w:sz w:val="30"/>
          <w:szCs w:val="30"/>
        </w:rPr>
      </w:pPr>
    </w:p>
    <w:p w14:paraId="00000014" w14:textId="5A44327A" w:rsidR="006421DF" w:rsidRDefault="000352E2">
      <w:pPr>
        <w:widowControl w:val="0"/>
        <w:spacing w:line="240" w:lineRule="auto"/>
        <w:rPr>
          <w:rFonts w:ascii="Open Sans" w:eastAsia="Open Sans" w:hAnsi="Open Sans" w:cs="Open Sans"/>
          <w:b/>
          <w:sz w:val="20"/>
          <w:szCs w:val="20"/>
        </w:rPr>
      </w:pPr>
      <w:r>
        <w:rPr>
          <w:rFonts w:ascii="Open Sans" w:eastAsia="Open Sans" w:hAnsi="Open Sans" w:cs="Open Sans"/>
          <w:b/>
          <w:color w:val="F9AC2C"/>
          <w:sz w:val="30"/>
          <w:szCs w:val="30"/>
        </w:rPr>
        <w:lastRenderedPageBreak/>
        <w:t>¿Qué sabemos sobre esta pareja?</w:t>
      </w:r>
    </w:p>
    <w:p w14:paraId="00000015" w14:textId="77777777" w:rsidR="006421DF" w:rsidRDefault="006421DF">
      <w:pPr>
        <w:widowControl w:val="0"/>
        <w:spacing w:before="60" w:line="240" w:lineRule="auto"/>
        <w:ind w:right="522"/>
        <w:jc w:val="both"/>
        <w:rPr>
          <w:rFonts w:ascii="Open Sans" w:eastAsia="Open Sans" w:hAnsi="Open Sans" w:cs="Open Sans"/>
        </w:rPr>
      </w:pPr>
    </w:p>
    <w:p w14:paraId="00000016" w14:textId="77777777" w:rsidR="006421DF" w:rsidRDefault="000352E2">
      <w:pPr>
        <w:widowControl w:val="0"/>
        <w:spacing w:before="60" w:line="240" w:lineRule="auto"/>
        <w:ind w:right="522"/>
        <w:jc w:val="both"/>
        <w:rPr>
          <w:rFonts w:ascii="Open Sans" w:eastAsia="Open Sans" w:hAnsi="Open Sans" w:cs="Open Sans"/>
        </w:rPr>
      </w:pPr>
      <w:r>
        <w:rPr>
          <w:rFonts w:ascii="Open Sans" w:eastAsia="Open Sans" w:hAnsi="Open Sans" w:cs="Open Sans"/>
        </w:rPr>
        <w:t>De Santa Ana y San Joaquín, los Evangelios no dicen nada sobre ellos. Sin embargo, fue por medio de esta bendita pareja que María nació y dio a luz a Jesús el Cristo.</w:t>
      </w:r>
    </w:p>
    <w:p w14:paraId="00000017" w14:textId="77777777" w:rsidR="006421DF" w:rsidRDefault="006421DF">
      <w:pPr>
        <w:widowControl w:val="0"/>
        <w:spacing w:before="60" w:line="240" w:lineRule="auto"/>
        <w:ind w:right="522"/>
        <w:jc w:val="both"/>
        <w:rPr>
          <w:rFonts w:ascii="Open Sans" w:eastAsia="Open Sans" w:hAnsi="Open Sans" w:cs="Open Sans"/>
        </w:rPr>
      </w:pPr>
    </w:p>
    <w:p w14:paraId="00000018" w14:textId="77777777" w:rsidR="006421DF" w:rsidRDefault="000352E2">
      <w:pPr>
        <w:widowControl w:val="0"/>
        <w:spacing w:before="60" w:line="240" w:lineRule="auto"/>
        <w:ind w:right="522"/>
        <w:jc w:val="both"/>
        <w:rPr>
          <w:rFonts w:ascii="Open Sans" w:eastAsia="Open Sans" w:hAnsi="Open Sans" w:cs="Open Sans"/>
        </w:rPr>
      </w:pPr>
      <w:r>
        <w:rPr>
          <w:rFonts w:ascii="Open Sans" w:eastAsia="Open Sans" w:hAnsi="Open Sans" w:cs="Open Sans"/>
        </w:rPr>
        <w:t xml:space="preserve">Los autores de los Evangelios apócrifos hacen de ellos </w:t>
      </w:r>
      <w:r w:rsidRPr="000B5AB7">
        <w:rPr>
          <w:rFonts w:ascii="Open Sans" w:eastAsia="Open Sans" w:hAnsi="Open Sans" w:cs="Open Sans"/>
          <w:b/>
          <w:bCs/>
        </w:rPr>
        <w:t>una pareja discreta pero muy real</w:t>
      </w:r>
      <w:r>
        <w:rPr>
          <w:rFonts w:ascii="Open Sans" w:eastAsia="Open Sans" w:hAnsi="Open Sans" w:cs="Open Sans"/>
        </w:rPr>
        <w:t>, porque supieron acoger y despertar a María en la gracia tan especial que le correspondía y que ellos no conocían. Según la tradición, esta pareja es estéril. Ana promete consagrar al Señor el hijo que dé a luz. De acuerdo con el voto, Ana y Joaquín lleva</w:t>
      </w:r>
      <w:r>
        <w:rPr>
          <w:rFonts w:ascii="Open Sans" w:eastAsia="Open Sans" w:hAnsi="Open Sans" w:cs="Open Sans"/>
        </w:rPr>
        <w:t xml:space="preserve">n a María al Templo.  Ella tiene tres años y allí será educada. </w:t>
      </w:r>
    </w:p>
    <w:p w14:paraId="00000019" w14:textId="77777777" w:rsidR="006421DF" w:rsidRDefault="006421DF">
      <w:pPr>
        <w:widowControl w:val="0"/>
        <w:spacing w:before="60" w:line="240" w:lineRule="auto"/>
        <w:ind w:right="522"/>
        <w:jc w:val="both"/>
        <w:rPr>
          <w:rFonts w:ascii="Open Sans" w:eastAsia="Open Sans" w:hAnsi="Open Sans" w:cs="Open Sans"/>
        </w:rPr>
      </w:pPr>
    </w:p>
    <w:p w14:paraId="0000001A" w14:textId="6598BEF4" w:rsidR="006421DF" w:rsidRDefault="000352E2">
      <w:pPr>
        <w:widowControl w:val="0"/>
        <w:spacing w:before="60" w:line="240" w:lineRule="auto"/>
        <w:ind w:right="522"/>
        <w:jc w:val="both"/>
        <w:rPr>
          <w:rFonts w:ascii="Open Sans" w:eastAsia="Open Sans" w:hAnsi="Open Sans" w:cs="Open Sans"/>
        </w:rPr>
      </w:pPr>
      <w:r>
        <w:rPr>
          <w:rFonts w:ascii="Open Sans" w:eastAsia="Open Sans" w:hAnsi="Open Sans" w:cs="Open Sans"/>
        </w:rPr>
        <w:t xml:space="preserve">El culto a </w:t>
      </w:r>
      <w:hyperlink r:id="rId7" w:history="1">
        <w:r w:rsidRPr="000352E2">
          <w:rPr>
            <w:rStyle w:val="Hipervnculo"/>
            <w:rFonts w:ascii="Open Sans" w:eastAsia="Open Sans" w:hAnsi="Open Sans" w:cs="Open Sans"/>
            <w:b/>
            <w:bCs/>
          </w:rPr>
          <w:t>Santa Ana (</w:t>
        </w:r>
        <w:r w:rsidRPr="000352E2">
          <w:rPr>
            <w:rStyle w:val="Hipervnculo"/>
            <w:rFonts w:ascii="Open Sans" w:eastAsia="Open Sans" w:hAnsi="Open Sans" w:cs="Open Sans"/>
            <w:b/>
            <w:bCs/>
            <w:i/>
          </w:rPr>
          <w:t>"la agraciada"</w:t>
        </w:r>
        <w:r w:rsidRPr="000352E2">
          <w:rPr>
            <w:rStyle w:val="Hipervnculo"/>
            <w:rFonts w:ascii="Open Sans" w:eastAsia="Open Sans" w:hAnsi="Open Sans" w:cs="Open Sans"/>
            <w:b/>
            <w:bCs/>
          </w:rPr>
          <w:t>)</w:t>
        </w:r>
      </w:hyperlink>
      <w:r>
        <w:rPr>
          <w:rFonts w:ascii="Open Sans" w:eastAsia="Open Sans" w:hAnsi="Open Sans" w:cs="Open Sans"/>
        </w:rPr>
        <w:t xml:space="preserve"> aparece ya en el siglo VI en algunas liturgias orientales, y en el siglo VIII en las occidentales. Su culto está muy extendido antes de finales del sigl</w:t>
      </w:r>
      <w:r>
        <w:rPr>
          <w:rFonts w:ascii="Open Sans" w:eastAsia="Open Sans" w:hAnsi="Open Sans" w:cs="Open Sans"/>
        </w:rPr>
        <w:t>o XIV. A menudo se representa a Santa Ana enseñando a su hija a leer la Biblia. Un icono ruso, imagen airosa del amor conyugal, los inmortaliza con el beso que se dio la pareja cuando supieron el nacimiento de María. Así participaron en el misterio de la E</w:t>
      </w:r>
      <w:r>
        <w:rPr>
          <w:rFonts w:ascii="Open Sans" w:eastAsia="Open Sans" w:hAnsi="Open Sans" w:cs="Open Sans"/>
        </w:rPr>
        <w:t>ncarnación. En Bretaña, Francia, tras el descubrimiento de una estatua milagrosa la recibió como su "patrona". Así como los marineros.</w:t>
      </w:r>
    </w:p>
    <w:p w14:paraId="0000001B" w14:textId="77777777" w:rsidR="006421DF" w:rsidRDefault="006421DF">
      <w:pPr>
        <w:widowControl w:val="0"/>
        <w:spacing w:before="60" w:line="240" w:lineRule="auto"/>
        <w:ind w:right="522"/>
        <w:jc w:val="both"/>
        <w:rPr>
          <w:rFonts w:ascii="Open Sans" w:eastAsia="Open Sans" w:hAnsi="Open Sans" w:cs="Open Sans"/>
        </w:rPr>
      </w:pPr>
    </w:p>
    <w:p w14:paraId="0000001C" w14:textId="207B4033" w:rsidR="006421DF" w:rsidRDefault="000352E2">
      <w:pPr>
        <w:widowControl w:val="0"/>
        <w:spacing w:before="60" w:line="240" w:lineRule="auto"/>
        <w:ind w:right="522"/>
        <w:jc w:val="both"/>
        <w:rPr>
          <w:rFonts w:ascii="Open Sans" w:eastAsia="Open Sans" w:hAnsi="Open Sans" w:cs="Open Sans"/>
        </w:rPr>
      </w:pPr>
      <w:hyperlink r:id="rId8" w:history="1">
        <w:r w:rsidRPr="000352E2">
          <w:rPr>
            <w:rStyle w:val="Hipervnculo"/>
            <w:rFonts w:ascii="Open Sans" w:eastAsia="Open Sans" w:hAnsi="Open Sans" w:cs="Open Sans"/>
            <w:b/>
            <w:bCs/>
          </w:rPr>
          <w:t>San Joaquín (</w:t>
        </w:r>
        <w:r w:rsidRPr="000352E2">
          <w:rPr>
            <w:rStyle w:val="Hipervnculo"/>
            <w:rFonts w:ascii="Open Sans" w:eastAsia="Open Sans" w:hAnsi="Open Sans" w:cs="Open Sans"/>
            <w:b/>
            <w:bCs/>
            <w:i/>
          </w:rPr>
          <w:t>"Dios concede"</w:t>
        </w:r>
        <w:r w:rsidRPr="000352E2">
          <w:rPr>
            <w:rStyle w:val="Hipervnculo"/>
            <w:rFonts w:ascii="Open Sans" w:eastAsia="Open Sans" w:hAnsi="Open Sans" w:cs="Open Sans"/>
            <w:b/>
            <w:bCs/>
          </w:rPr>
          <w:t>)</w:t>
        </w:r>
      </w:hyperlink>
      <w:r>
        <w:rPr>
          <w:rFonts w:ascii="Open Sans" w:eastAsia="Open Sans" w:hAnsi="Open Sans" w:cs="Open Sans"/>
        </w:rPr>
        <w:t xml:space="preserve"> es un hombre próspero y piadoso que da regularmente a los pobres y al Templo. Sin embargo, </w:t>
      </w:r>
      <w:r>
        <w:rPr>
          <w:rFonts w:ascii="Open Sans" w:eastAsia="Open Sans" w:hAnsi="Open Sans" w:cs="Open Sans"/>
        </w:rPr>
        <w:t xml:space="preserve">la pareja no tiene hijos y está angustiada por ello. Cuando Joaquín acude a una fiesta religiosa en Jerusalén, el sumo sacerdote se niega a darle su ofrenda, ya que su infertilidad es una señal de que está bajo la maldición de la Ley. Joaquín, cubierto de </w:t>
      </w:r>
      <w:r>
        <w:rPr>
          <w:rFonts w:ascii="Open Sans" w:eastAsia="Open Sans" w:hAnsi="Open Sans" w:cs="Open Sans"/>
        </w:rPr>
        <w:t xml:space="preserve">vergüenza, no se atreve a volver a casa y se retira al desierto. Allí decide ofrecer a Dios el cordero que había reservado para el sacrificio en el Templo. Pocos días después, un ángel se les apareció a Joaquín y Ana, </w:t>
      </w:r>
      <w:r w:rsidR="000B5AB7">
        <w:rPr>
          <w:rFonts w:ascii="Open Sans" w:eastAsia="Open Sans" w:hAnsi="Open Sans" w:cs="Open Sans"/>
        </w:rPr>
        <w:t>prometiéndoles</w:t>
      </w:r>
      <w:r>
        <w:rPr>
          <w:rFonts w:ascii="Open Sans" w:eastAsia="Open Sans" w:hAnsi="Open Sans" w:cs="Open Sans"/>
        </w:rPr>
        <w:t xml:space="preserve"> un hijo.</w:t>
      </w:r>
    </w:p>
    <w:p w14:paraId="0000001D" w14:textId="77777777" w:rsidR="006421DF" w:rsidRDefault="006421DF">
      <w:pPr>
        <w:widowControl w:val="0"/>
        <w:spacing w:before="60" w:line="240" w:lineRule="auto"/>
        <w:ind w:right="522"/>
        <w:jc w:val="both"/>
        <w:rPr>
          <w:rFonts w:ascii="Open Sans" w:eastAsia="Open Sans" w:hAnsi="Open Sans" w:cs="Open Sans"/>
        </w:rPr>
      </w:pPr>
    </w:p>
    <w:p w14:paraId="0000001E" w14:textId="77777777" w:rsidR="006421DF" w:rsidRDefault="006421DF">
      <w:pPr>
        <w:widowControl w:val="0"/>
        <w:spacing w:before="60" w:line="240" w:lineRule="auto"/>
        <w:ind w:right="522"/>
        <w:jc w:val="both"/>
        <w:rPr>
          <w:rFonts w:ascii="Open Sans" w:eastAsia="Open Sans" w:hAnsi="Open Sans" w:cs="Open Sans"/>
        </w:rPr>
      </w:pPr>
    </w:p>
    <w:p w14:paraId="0000001F" w14:textId="77777777" w:rsidR="006421DF" w:rsidRDefault="000352E2">
      <w:pPr>
        <w:widowControl w:val="0"/>
        <w:spacing w:before="60" w:line="240" w:lineRule="auto"/>
        <w:ind w:right="522"/>
        <w:jc w:val="both"/>
        <w:rPr>
          <w:rFonts w:ascii="Open Sans" w:eastAsia="Open Sans" w:hAnsi="Open Sans" w:cs="Open Sans"/>
          <w:b/>
          <w:color w:val="F9AC2C"/>
          <w:sz w:val="32"/>
          <w:szCs w:val="32"/>
        </w:rPr>
      </w:pPr>
      <w:r>
        <w:rPr>
          <w:rFonts w:ascii="Open Sans" w:eastAsia="Open Sans" w:hAnsi="Open Sans" w:cs="Open Sans"/>
          <w:b/>
          <w:color w:val="F9AC2C"/>
          <w:sz w:val="32"/>
          <w:szCs w:val="32"/>
        </w:rPr>
        <w:t>Y concretame</w:t>
      </w:r>
      <w:r>
        <w:rPr>
          <w:rFonts w:ascii="Open Sans" w:eastAsia="Open Sans" w:hAnsi="Open Sans" w:cs="Open Sans"/>
          <w:b/>
          <w:color w:val="F9AC2C"/>
          <w:sz w:val="32"/>
          <w:szCs w:val="32"/>
        </w:rPr>
        <w:t xml:space="preserve">nte, ¿cómo participar? </w:t>
      </w:r>
    </w:p>
    <w:p w14:paraId="00000020" w14:textId="77777777" w:rsidR="006421DF" w:rsidRDefault="000352E2">
      <w:pPr>
        <w:widowControl w:val="0"/>
        <w:spacing w:before="60" w:line="240" w:lineRule="auto"/>
        <w:ind w:right="522"/>
        <w:jc w:val="both"/>
        <w:rPr>
          <w:rFonts w:ascii="Open Sans" w:eastAsia="Open Sans" w:hAnsi="Open Sans" w:cs="Open Sans"/>
        </w:rPr>
      </w:pPr>
      <w:r>
        <w:rPr>
          <w:rFonts w:ascii="Open Sans" w:eastAsia="Open Sans" w:hAnsi="Open Sans" w:cs="Open Sans"/>
        </w:rPr>
        <w:t xml:space="preserve">Haciendo clic en el botón azul “me inscribo” aquí abajo. </w:t>
      </w:r>
    </w:p>
    <w:p w14:paraId="00000021" w14:textId="77777777" w:rsidR="006421DF" w:rsidRDefault="000352E2">
      <w:pPr>
        <w:widowControl w:val="0"/>
        <w:spacing w:before="60" w:line="240" w:lineRule="auto"/>
        <w:ind w:right="522"/>
        <w:jc w:val="both"/>
        <w:rPr>
          <w:rFonts w:ascii="Open Sans" w:eastAsia="Open Sans" w:hAnsi="Open Sans" w:cs="Open Sans"/>
        </w:rPr>
      </w:pPr>
      <w:hyperlink r:id="rId9">
        <w:r>
          <w:rPr>
            <w:rFonts w:ascii="Open Sans" w:eastAsia="Open Sans" w:hAnsi="Open Sans" w:cs="Open Sans"/>
            <w:color w:val="1155CC"/>
            <w:u w:val="single"/>
          </w:rPr>
          <w:t xml:space="preserve">En la página de </w:t>
        </w:r>
        <w:proofErr w:type="spellStart"/>
        <w:r>
          <w:rPr>
            <w:rFonts w:ascii="Open Sans" w:eastAsia="Open Sans" w:hAnsi="Open Sans" w:cs="Open Sans"/>
            <w:color w:val="1155CC"/>
            <w:u w:val="single"/>
          </w:rPr>
          <w:t>Hozana</w:t>
        </w:r>
        <w:proofErr w:type="spellEnd"/>
        <w:r>
          <w:rPr>
            <w:rFonts w:ascii="Open Sans" w:eastAsia="Open Sans" w:hAnsi="Open Sans" w:cs="Open Sans"/>
            <w:color w:val="1155CC"/>
            <w:u w:val="single"/>
          </w:rPr>
          <w:t xml:space="preserve">, haciendo clic aquí. </w:t>
        </w:r>
      </w:hyperlink>
    </w:p>
    <w:p w14:paraId="00000022" w14:textId="77777777" w:rsidR="006421DF" w:rsidRDefault="006421DF">
      <w:pPr>
        <w:widowControl w:val="0"/>
        <w:spacing w:before="60" w:line="240" w:lineRule="auto"/>
        <w:ind w:right="522"/>
        <w:jc w:val="both"/>
        <w:rPr>
          <w:rFonts w:ascii="Open Sans" w:eastAsia="Open Sans" w:hAnsi="Open Sans" w:cs="Open Sans"/>
          <w:b/>
        </w:rPr>
      </w:pPr>
    </w:p>
    <w:p w14:paraId="00000023" w14:textId="77777777" w:rsidR="006421DF" w:rsidRDefault="000352E2">
      <w:pPr>
        <w:widowControl w:val="0"/>
        <w:spacing w:before="60" w:line="240" w:lineRule="auto"/>
        <w:ind w:right="522"/>
        <w:jc w:val="center"/>
        <w:rPr>
          <w:rFonts w:ascii="Open Sans" w:eastAsia="Open Sans" w:hAnsi="Open Sans" w:cs="Open Sans"/>
          <w:b/>
          <w:sz w:val="20"/>
          <w:szCs w:val="20"/>
          <w:highlight w:val="yellow"/>
        </w:rPr>
      </w:pPr>
      <w:r>
        <w:rPr>
          <w:rFonts w:ascii="Open Sans" w:eastAsia="Open Sans" w:hAnsi="Open Sans" w:cs="Open Sans"/>
          <w:b/>
          <w:sz w:val="20"/>
          <w:szCs w:val="20"/>
          <w:highlight w:val="yellow"/>
        </w:rPr>
        <w:t xml:space="preserve"> NOTA para los administradores de las páginas web: </w:t>
      </w:r>
    </w:p>
    <w:p w14:paraId="00000024" w14:textId="442E0017" w:rsidR="006421DF" w:rsidRDefault="000352E2">
      <w:pPr>
        <w:widowControl w:val="0"/>
        <w:spacing w:before="60" w:line="240" w:lineRule="auto"/>
        <w:ind w:right="522"/>
        <w:jc w:val="center"/>
        <w:rPr>
          <w:rFonts w:ascii="Open Sans" w:eastAsia="Open Sans" w:hAnsi="Open Sans" w:cs="Open Sans"/>
          <w:sz w:val="20"/>
          <w:szCs w:val="20"/>
          <w:highlight w:val="white"/>
        </w:rPr>
      </w:pPr>
      <w:r>
        <w:rPr>
          <w:rFonts w:ascii="Open Sans" w:eastAsia="Open Sans" w:hAnsi="Open Sans" w:cs="Open Sans"/>
          <w:sz w:val="20"/>
          <w:szCs w:val="20"/>
          <w:highlight w:val="white"/>
        </w:rPr>
        <w:t xml:space="preserve">Para instalar el </w:t>
      </w:r>
      <w:r w:rsidR="000B5AB7">
        <w:rPr>
          <w:rFonts w:ascii="Open Sans" w:eastAsia="Open Sans" w:hAnsi="Open Sans" w:cs="Open Sans"/>
          <w:sz w:val="20"/>
          <w:szCs w:val="20"/>
          <w:highlight w:val="white"/>
        </w:rPr>
        <w:t>siguiente banner</w:t>
      </w:r>
      <w:r>
        <w:rPr>
          <w:rFonts w:ascii="Open Sans" w:eastAsia="Open Sans" w:hAnsi="Open Sans" w:cs="Open Sans"/>
          <w:sz w:val="20"/>
          <w:szCs w:val="20"/>
          <w:highlight w:val="white"/>
        </w:rPr>
        <w:t xml:space="preserve"> de la comunidad en su página web, desde el cual las personas podrán </w:t>
      </w:r>
      <w:proofErr w:type="gramStart"/>
      <w:r>
        <w:rPr>
          <w:rFonts w:ascii="Open Sans" w:eastAsia="Open Sans" w:hAnsi="Open Sans" w:cs="Open Sans"/>
          <w:sz w:val="20"/>
          <w:szCs w:val="20"/>
          <w:highlight w:val="white"/>
        </w:rPr>
        <w:t>inscribirse,  encuentren</w:t>
      </w:r>
      <w:proofErr w:type="gramEnd"/>
      <w:r>
        <w:rPr>
          <w:rFonts w:ascii="Open Sans" w:eastAsia="Open Sans" w:hAnsi="Open Sans" w:cs="Open Sans"/>
          <w:sz w:val="20"/>
          <w:szCs w:val="20"/>
          <w:highlight w:val="white"/>
        </w:rPr>
        <w:t xml:space="preserve"> aquí  abajo el código para poderlo integrar:</w:t>
      </w:r>
    </w:p>
    <w:p w14:paraId="00000025" w14:textId="77777777" w:rsidR="006421DF" w:rsidRDefault="006421DF">
      <w:pPr>
        <w:widowControl w:val="0"/>
        <w:spacing w:before="60" w:line="240" w:lineRule="auto"/>
        <w:ind w:right="522"/>
        <w:jc w:val="center"/>
        <w:rPr>
          <w:rFonts w:ascii="Open Sans" w:eastAsia="Open Sans" w:hAnsi="Open Sans" w:cs="Open Sans"/>
          <w:sz w:val="20"/>
          <w:szCs w:val="20"/>
          <w:highlight w:val="white"/>
        </w:rPr>
      </w:pPr>
    </w:p>
    <w:p w14:paraId="00000027" w14:textId="1A56B8E8" w:rsidR="006421DF" w:rsidRPr="000B5AB7" w:rsidRDefault="000352E2" w:rsidP="00777602">
      <w:pPr>
        <w:widowControl w:val="0"/>
        <w:spacing w:before="60" w:line="240" w:lineRule="auto"/>
        <w:ind w:right="522"/>
        <w:rPr>
          <w:rFonts w:ascii="Open Sans" w:eastAsia="Open Sans" w:hAnsi="Open Sans" w:cs="Open Sans"/>
          <w:b/>
          <w:lang w:val="fr-FR"/>
        </w:rPr>
      </w:pPr>
      <w:proofErr w:type="spellStart"/>
      <w:proofErr w:type="gramStart"/>
      <w:r w:rsidRPr="000B5AB7">
        <w:rPr>
          <w:rFonts w:ascii="Open Sans" w:eastAsia="Open Sans" w:hAnsi="Open Sans" w:cs="Open Sans"/>
          <w:sz w:val="20"/>
          <w:szCs w:val="20"/>
          <w:highlight w:val="yellow"/>
          <w:lang w:val="fr-FR"/>
        </w:rPr>
        <w:t>Código</w:t>
      </w:r>
      <w:proofErr w:type="spellEnd"/>
      <w:r w:rsidRPr="000B5AB7">
        <w:rPr>
          <w:rFonts w:ascii="Open Sans" w:eastAsia="Open Sans" w:hAnsi="Open Sans" w:cs="Open Sans"/>
          <w:sz w:val="20"/>
          <w:szCs w:val="20"/>
          <w:highlight w:val="yellow"/>
          <w:lang w:val="fr-FR"/>
        </w:rPr>
        <w:t>:</w:t>
      </w:r>
      <w:proofErr w:type="gramEnd"/>
    </w:p>
    <w:p w14:paraId="00000028" w14:textId="77777777" w:rsidR="006421DF" w:rsidRPr="000B5AB7" w:rsidRDefault="006421DF">
      <w:pPr>
        <w:widowControl w:val="0"/>
        <w:spacing w:before="60" w:line="240" w:lineRule="auto"/>
        <w:ind w:right="522"/>
        <w:jc w:val="both"/>
        <w:rPr>
          <w:rFonts w:ascii="Open Sans" w:eastAsia="Open Sans" w:hAnsi="Open Sans" w:cs="Open Sans"/>
          <w:lang w:val="fr-FR"/>
        </w:rPr>
      </w:pPr>
    </w:p>
    <w:p w14:paraId="00000029" w14:textId="77777777" w:rsidR="006421DF" w:rsidRPr="00777602" w:rsidRDefault="000352E2">
      <w:pPr>
        <w:widowControl w:val="0"/>
        <w:spacing w:before="60" w:line="240" w:lineRule="auto"/>
        <w:ind w:right="522"/>
        <w:jc w:val="both"/>
        <w:rPr>
          <w:rFonts w:ascii="Open Sans" w:eastAsia="Open Sans" w:hAnsi="Open Sans" w:cs="Open Sans"/>
          <w:sz w:val="18"/>
          <w:szCs w:val="18"/>
          <w:lang w:val="fr-FR"/>
        </w:rPr>
      </w:pPr>
      <w:r w:rsidRPr="00777602">
        <w:rPr>
          <w:rFonts w:ascii="Open Sans" w:eastAsia="Open Sans" w:hAnsi="Open Sans" w:cs="Open Sans"/>
          <w:sz w:val="18"/>
          <w:szCs w:val="18"/>
          <w:lang w:val="fr-FR"/>
        </w:rPr>
        <w:t xml:space="preserve">    &lt;</w:t>
      </w:r>
      <w:proofErr w:type="spellStart"/>
      <w:proofErr w:type="gramStart"/>
      <w:r w:rsidRPr="00777602">
        <w:rPr>
          <w:rFonts w:ascii="Open Sans" w:eastAsia="Open Sans" w:hAnsi="Open Sans" w:cs="Open Sans"/>
          <w:sz w:val="18"/>
          <w:szCs w:val="18"/>
          <w:lang w:val="fr-FR"/>
        </w:rPr>
        <w:t>iframe</w:t>
      </w:r>
      <w:proofErr w:type="spellEnd"/>
      <w:proofErr w:type="gramEnd"/>
      <w:r w:rsidRPr="00777602">
        <w:rPr>
          <w:rFonts w:ascii="Open Sans" w:eastAsia="Open Sans" w:hAnsi="Open Sans" w:cs="Open Sans"/>
          <w:sz w:val="18"/>
          <w:szCs w:val="18"/>
          <w:lang w:val="fr-FR"/>
        </w:rPr>
        <w:t xml:space="preserve"> </w:t>
      </w:r>
      <w:proofErr w:type="spellStart"/>
      <w:r w:rsidRPr="00777602">
        <w:rPr>
          <w:rFonts w:ascii="Open Sans" w:eastAsia="Open Sans" w:hAnsi="Open Sans" w:cs="Open Sans"/>
          <w:sz w:val="18"/>
          <w:szCs w:val="18"/>
          <w:lang w:val="fr-FR"/>
        </w:rPr>
        <w:t>width</w:t>
      </w:r>
      <w:proofErr w:type="spellEnd"/>
      <w:r w:rsidRPr="00777602">
        <w:rPr>
          <w:rFonts w:ascii="Open Sans" w:eastAsia="Open Sans" w:hAnsi="Open Sans" w:cs="Open Sans"/>
          <w:sz w:val="18"/>
          <w:szCs w:val="18"/>
          <w:lang w:val="fr-FR"/>
        </w:rPr>
        <w:t>="3</w:t>
      </w:r>
      <w:r w:rsidRPr="00777602">
        <w:rPr>
          <w:rFonts w:ascii="Open Sans" w:eastAsia="Open Sans" w:hAnsi="Open Sans" w:cs="Open Sans"/>
          <w:sz w:val="18"/>
          <w:szCs w:val="18"/>
          <w:lang w:val="fr-FR"/>
        </w:rPr>
        <w:t xml:space="preserve">00" </w:t>
      </w:r>
      <w:proofErr w:type="spellStart"/>
      <w:r w:rsidRPr="00777602">
        <w:rPr>
          <w:rFonts w:ascii="Open Sans" w:eastAsia="Open Sans" w:hAnsi="Open Sans" w:cs="Open Sans"/>
          <w:sz w:val="18"/>
          <w:szCs w:val="18"/>
          <w:lang w:val="fr-FR"/>
        </w:rPr>
        <w:t>height</w:t>
      </w:r>
      <w:proofErr w:type="spellEnd"/>
      <w:r w:rsidRPr="00777602">
        <w:rPr>
          <w:rFonts w:ascii="Open Sans" w:eastAsia="Open Sans" w:hAnsi="Open Sans" w:cs="Open Sans"/>
          <w:sz w:val="18"/>
          <w:szCs w:val="18"/>
          <w:lang w:val="fr-FR"/>
        </w:rPr>
        <w:t>="470" src="https://hozana.org/widget/</w:t>
      </w:r>
      <w:proofErr w:type="spellStart"/>
      <w:r w:rsidRPr="00777602">
        <w:rPr>
          <w:rFonts w:ascii="Open Sans" w:eastAsia="Open Sans" w:hAnsi="Open Sans" w:cs="Open Sans"/>
          <w:sz w:val="18"/>
          <w:szCs w:val="18"/>
          <w:lang w:val="fr-FR"/>
        </w:rPr>
        <w:t>communaute</w:t>
      </w:r>
      <w:proofErr w:type="spellEnd"/>
      <w:r w:rsidRPr="00777602">
        <w:rPr>
          <w:rFonts w:ascii="Open Sans" w:eastAsia="Open Sans" w:hAnsi="Open Sans" w:cs="Open Sans"/>
          <w:sz w:val="18"/>
          <w:szCs w:val="18"/>
          <w:lang w:val="fr-FR"/>
        </w:rPr>
        <w:t>/9964" style="</w:t>
      </w:r>
      <w:proofErr w:type="spellStart"/>
      <w:r w:rsidRPr="00777602">
        <w:rPr>
          <w:rFonts w:ascii="Open Sans" w:eastAsia="Open Sans" w:hAnsi="Open Sans" w:cs="Open Sans"/>
          <w:sz w:val="18"/>
          <w:szCs w:val="18"/>
          <w:lang w:val="fr-FR"/>
        </w:rPr>
        <w:t>border:none</w:t>
      </w:r>
      <w:proofErr w:type="spellEnd"/>
      <w:r w:rsidRPr="00777602">
        <w:rPr>
          <w:rFonts w:ascii="Open Sans" w:eastAsia="Open Sans" w:hAnsi="Open Sans" w:cs="Open Sans"/>
          <w:sz w:val="18"/>
          <w:szCs w:val="18"/>
          <w:lang w:val="fr-FR"/>
        </w:rPr>
        <w:t xml:space="preserve">;" </w:t>
      </w:r>
      <w:proofErr w:type="spellStart"/>
      <w:r w:rsidRPr="00777602">
        <w:rPr>
          <w:rFonts w:ascii="Open Sans" w:eastAsia="Open Sans" w:hAnsi="Open Sans" w:cs="Open Sans"/>
          <w:sz w:val="18"/>
          <w:szCs w:val="18"/>
          <w:lang w:val="fr-FR"/>
        </w:rPr>
        <w:t>frameborder</w:t>
      </w:r>
      <w:proofErr w:type="spellEnd"/>
      <w:r w:rsidRPr="00777602">
        <w:rPr>
          <w:rFonts w:ascii="Open Sans" w:eastAsia="Open Sans" w:hAnsi="Open Sans" w:cs="Open Sans"/>
          <w:sz w:val="18"/>
          <w:szCs w:val="18"/>
          <w:lang w:val="fr-FR"/>
        </w:rPr>
        <w:t xml:space="preserve">="0" </w:t>
      </w:r>
      <w:proofErr w:type="spellStart"/>
      <w:r w:rsidRPr="00777602">
        <w:rPr>
          <w:rFonts w:ascii="Open Sans" w:eastAsia="Open Sans" w:hAnsi="Open Sans" w:cs="Open Sans"/>
          <w:sz w:val="18"/>
          <w:szCs w:val="18"/>
          <w:lang w:val="fr-FR"/>
        </w:rPr>
        <w:t>title</w:t>
      </w:r>
      <w:proofErr w:type="spellEnd"/>
      <w:r w:rsidRPr="00777602">
        <w:rPr>
          <w:rFonts w:ascii="Open Sans" w:eastAsia="Open Sans" w:hAnsi="Open Sans" w:cs="Open Sans"/>
          <w:sz w:val="18"/>
          <w:szCs w:val="18"/>
          <w:lang w:val="fr-FR"/>
        </w:rPr>
        <w:t>="site hozana.org"&gt;&lt;/</w:t>
      </w:r>
      <w:proofErr w:type="spellStart"/>
      <w:r w:rsidRPr="00777602">
        <w:rPr>
          <w:rFonts w:ascii="Open Sans" w:eastAsia="Open Sans" w:hAnsi="Open Sans" w:cs="Open Sans"/>
          <w:sz w:val="18"/>
          <w:szCs w:val="18"/>
          <w:lang w:val="fr-FR"/>
        </w:rPr>
        <w:t>iframe</w:t>
      </w:r>
      <w:proofErr w:type="spellEnd"/>
      <w:r w:rsidRPr="00777602">
        <w:rPr>
          <w:rFonts w:ascii="Open Sans" w:eastAsia="Open Sans" w:hAnsi="Open Sans" w:cs="Open Sans"/>
          <w:sz w:val="18"/>
          <w:szCs w:val="18"/>
          <w:lang w:val="fr-FR"/>
        </w:rPr>
        <w:t>&gt;</w:t>
      </w:r>
    </w:p>
    <w:p w14:paraId="0000002A" w14:textId="77777777" w:rsidR="006421DF" w:rsidRPr="00777602" w:rsidRDefault="000352E2">
      <w:pPr>
        <w:widowControl w:val="0"/>
        <w:spacing w:before="60" w:line="240" w:lineRule="auto"/>
        <w:ind w:right="522"/>
        <w:jc w:val="both"/>
        <w:rPr>
          <w:rFonts w:ascii="Open Sans" w:eastAsia="Open Sans" w:hAnsi="Open Sans" w:cs="Open Sans"/>
          <w:sz w:val="18"/>
          <w:szCs w:val="18"/>
          <w:lang w:val="fr-FR"/>
        </w:rPr>
      </w:pPr>
      <w:r w:rsidRPr="00777602">
        <w:rPr>
          <w:rFonts w:ascii="Open Sans" w:eastAsia="Open Sans" w:hAnsi="Open Sans" w:cs="Open Sans"/>
          <w:sz w:val="18"/>
          <w:szCs w:val="18"/>
          <w:lang w:val="fr-FR"/>
        </w:rPr>
        <w:lastRenderedPageBreak/>
        <w:t xml:space="preserve">    &lt;</w:t>
      </w:r>
      <w:proofErr w:type="gramStart"/>
      <w:r w:rsidRPr="00777602">
        <w:rPr>
          <w:rFonts w:ascii="Open Sans" w:eastAsia="Open Sans" w:hAnsi="Open Sans" w:cs="Open Sans"/>
          <w:sz w:val="18"/>
          <w:szCs w:val="18"/>
          <w:lang w:val="fr-FR"/>
        </w:rPr>
        <w:t>p</w:t>
      </w:r>
      <w:proofErr w:type="gramEnd"/>
      <w:r w:rsidRPr="00777602">
        <w:rPr>
          <w:rFonts w:ascii="Open Sans" w:eastAsia="Open Sans" w:hAnsi="Open Sans" w:cs="Open Sans"/>
          <w:sz w:val="18"/>
          <w:szCs w:val="18"/>
          <w:lang w:val="fr-FR"/>
        </w:rPr>
        <w:t xml:space="preserve"> style="font-size:10px; </w:t>
      </w:r>
      <w:proofErr w:type="spellStart"/>
      <w:r w:rsidRPr="00777602">
        <w:rPr>
          <w:rFonts w:ascii="Open Sans" w:eastAsia="Open Sans" w:hAnsi="Open Sans" w:cs="Open Sans"/>
          <w:sz w:val="18"/>
          <w:szCs w:val="18"/>
          <w:lang w:val="fr-FR"/>
        </w:rPr>
        <w:t>color</w:t>
      </w:r>
      <w:proofErr w:type="spellEnd"/>
      <w:r w:rsidRPr="00777602">
        <w:rPr>
          <w:rFonts w:ascii="Open Sans" w:eastAsia="Open Sans" w:hAnsi="Open Sans" w:cs="Open Sans"/>
          <w:sz w:val="18"/>
          <w:szCs w:val="18"/>
          <w:lang w:val="fr-FR"/>
        </w:rPr>
        <w:t xml:space="preserve">:#777; </w:t>
      </w:r>
      <w:proofErr w:type="spellStart"/>
      <w:r w:rsidRPr="00777602">
        <w:rPr>
          <w:rFonts w:ascii="Open Sans" w:eastAsia="Open Sans" w:hAnsi="Open Sans" w:cs="Open Sans"/>
          <w:sz w:val="18"/>
          <w:szCs w:val="18"/>
          <w:lang w:val="fr-FR"/>
        </w:rPr>
        <w:t>text-align:center</w:t>
      </w:r>
      <w:proofErr w:type="spellEnd"/>
      <w:r w:rsidRPr="00777602">
        <w:rPr>
          <w:rFonts w:ascii="Open Sans" w:eastAsia="Open Sans" w:hAnsi="Open Sans" w:cs="Open Sans"/>
          <w:sz w:val="18"/>
          <w:szCs w:val="18"/>
          <w:lang w:val="fr-FR"/>
        </w:rPr>
        <w:t>"&gt;</w:t>
      </w:r>
    </w:p>
    <w:p w14:paraId="0000002B" w14:textId="77777777" w:rsidR="006421DF" w:rsidRPr="00777602" w:rsidRDefault="000352E2">
      <w:pPr>
        <w:widowControl w:val="0"/>
        <w:spacing w:before="60" w:line="240" w:lineRule="auto"/>
        <w:ind w:right="522"/>
        <w:jc w:val="both"/>
        <w:rPr>
          <w:rFonts w:ascii="Open Sans" w:eastAsia="Open Sans" w:hAnsi="Open Sans" w:cs="Open Sans"/>
          <w:sz w:val="18"/>
          <w:szCs w:val="18"/>
        </w:rPr>
      </w:pPr>
      <w:r w:rsidRPr="00777602">
        <w:rPr>
          <w:rFonts w:ascii="Open Sans" w:eastAsia="Open Sans" w:hAnsi="Open Sans" w:cs="Open Sans"/>
          <w:sz w:val="18"/>
          <w:szCs w:val="18"/>
          <w:lang w:val="fr-FR"/>
        </w:rPr>
        <w:t xml:space="preserve">      </w:t>
      </w:r>
      <w:r w:rsidRPr="00777602">
        <w:rPr>
          <w:rFonts w:ascii="Open Sans" w:eastAsia="Open Sans" w:hAnsi="Open Sans" w:cs="Open Sans"/>
          <w:sz w:val="18"/>
          <w:szCs w:val="18"/>
        </w:rPr>
        <w:t xml:space="preserve">&lt;a </w:t>
      </w:r>
      <w:proofErr w:type="spellStart"/>
      <w:r w:rsidRPr="00777602">
        <w:rPr>
          <w:rFonts w:ascii="Open Sans" w:eastAsia="Open Sans" w:hAnsi="Open Sans" w:cs="Open Sans"/>
          <w:sz w:val="18"/>
          <w:szCs w:val="18"/>
        </w:rPr>
        <w:t>style</w:t>
      </w:r>
      <w:proofErr w:type="spellEnd"/>
      <w:r w:rsidRPr="00777602">
        <w:rPr>
          <w:rFonts w:ascii="Open Sans" w:eastAsia="Open Sans" w:hAnsi="Open Sans" w:cs="Open Sans"/>
          <w:sz w:val="18"/>
          <w:szCs w:val="18"/>
        </w:rPr>
        <w:t>="</w:t>
      </w:r>
      <w:proofErr w:type="gramStart"/>
      <w:r w:rsidRPr="00777602">
        <w:rPr>
          <w:rFonts w:ascii="Open Sans" w:eastAsia="Open Sans" w:hAnsi="Open Sans" w:cs="Open Sans"/>
          <w:sz w:val="18"/>
          <w:szCs w:val="18"/>
        </w:rPr>
        <w:t>color:#</w:t>
      </w:r>
      <w:proofErr w:type="gramEnd"/>
      <w:r w:rsidRPr="00777602">
        <w:rPr>
          <w:rFonts w:ascii="Open Sans" w:eastAsia="Open Sans" w:hAnsi="Open Sans" w:cs="Open Sans"/>
          <w:sz w:val="18"/>
          <w:szCs w:val="18"/>
        </w:rPr>
        <w:t>999" href="https://hozana.org/es/co</w:t>
      </w:r>
      <w:r w:rsidRPr="00777602">
        <w:rPr>
          <w:rFonts w:ascii="Open Sans" w:eastAsia="Open Sans" w:hAnsi="Open Sans" w:cs="Open Sans"/>
          <w:sz w:val="18"/>
          <w:szCs w:val="18"/>
        </w:rPr>
        <w:t xml:space="preserve">munidad/9964-9-dias-para-meditar-sobre-mi-relacion-con-mi-familia"&gt;¿Cómo te relacionas con tu familia? 9 audios </w:t>
      </w:r>
      <w:r w:rsidRPr="00777602">
        <w:rPr>
          <w:rFonts w:ascii="Open Sans" w:eastAsia="Open Sans" w:hAnsi="Open Sans" w:cs="Open Sans"/>
          <w:sz w:val="18"/>
          <w:szCs w:val="18"/>
        </w:rPr>
        <w:t>🎧</w:t>
      </w:r>
      <w:r w:rsidRPr="00777602">
        <w:rPr>
          <w:rFonts w:ascii="Open Sans" w:eastAsia="Open Sans" w:hAnsi="Open Sans" w:cs="Open Sans"/>
          <w:sz w:val="18"/>
          <w:szCs w:val="18"/>
        </w:rPr>
        <w:t xml:space="preserve"> para meditar✨&lt;/a&gt;</w:t>
      </w:r>
    </w:p>
    <w:p w14:paraId="0000002C" w14:textId="77777777" w:rsidR="006421DF" w:rsidRPr="00777602" w:rsidRDefault="000352E2">
      <w:pPr>
        <w:widowControl w:val="0"/>
        <w:spacing w:before="60" w:line="240" w:lineRule="auto"/>
        <w:ind w:right="522"/>
        <w:jc w:val="both"/>
        <w:rPr>
          <w:rFonts w:ascii="Open Sans" w:eastAsia="Open Sans" w:hAnsi="Open Sans" w:cs="Open Sans"/>
          <w:sz w:val="18"/>
          <w:szCs w:val="18"/>
        </w:rPr>
      </w:pPr>
      <w:r w:rsidRPr="00777602">
        <w:rPr>
          <w:rFonts w:ascii="Open Sans" w:eastAsia="Open Sans" w:hAnsi="Open Sans" w:cs="Open Sans"/>
          <w:sz w:val="18"/>
          <w:szCs w:val="18"/>
        </w:rPr>
        <w:t xml:space="preserve">      en</w:t>
      </w:r>
    </w:p>
    <w:p w14:paraId="0000002D" w14:textId="77777777" w:rsidR="006421DF" w:rsidRPr="00777602" w:rsidRDefault="000352E2">
      <w:pPr>
        <w:widowControl w:val="0"/>
        <w:spacing w:before="60" w:line="240" w:lineRule="auto"/>
        <w:ind w:right="522"/>
        <w:jc w:val="both"/>
        <w:rPr>
          <w:rFonts w:ascii="Open Sans" w:eastAsia="Open Sans" w:hAnsi="Open Sans" w:cs="Open Sans"/>
          <w:sz w:val="18"/>
          <w:szCs w:val="18"/>
        </w:rPr>
      </w:pPr>
      <w:r w:rsidRPr="00777602">
        <w:rPr>
          <w:rFonts w:ascii="Open Sans" w:eastAsia="Open Sans" w:hAnsi="Open Sans" w:cs="Open Sans"/>
          <w:sz w:val="18"/>
          <w:szCs w:val="18"/>
        </w:rPr>
        <w:t xml:space="preserve">      &lt;a </w:t>
      </w:r>
      <w:proofErr w:type="spellStart"/>
      <w:r w:rsidRPr="00777602">
        <w:rPr>
          <w:rFonts w:ascii="Open Sans" w:eastAsia="Open Sans" w:hAnsi="Open Sans" w:cs="Open Sans"/>
          <w:sz w:val="18"/>
          <w:szCs w:val="18"/>
        </w:rPr>
        <w:t>style</w:t>
      </w:r>
      <w:proofErr w:type="spellEnd"/>
      <w:r w:rsidRPr="00777602">
        <w:rPr>
          <w:rFonts w:ascii="Open Sans" w:eastAsia="Open Sans" w:hAnsi="Open Sans" w:cs="Open Sans"/>
          <w:sz w:val="18"/>
          <w:szCs w:val="18"/>
        </w:rPr>
        <w:t>="</w:t>
      </w:r>
      <w:proofErr w:type="gramStart"/>
      <w:r w:rsidRPr="00777602">
        <w:rPr>
          <w:rFonts w:ascii="Open Sans" w:eastAsia="Open Sans" w:hAnsi="Open Sans" w:cs="Open Sans"/>
          <w:sz w:val="18"/>
          <w:szCs w:val="18"/>
        </w:rPr>
        <w:t>color:#</w:t>
      </w:r>
      <w:proofErr w:type="gramEnd"/>
      <w:r w:rsidRPr="00777602">
        <w:rPr>
          <w:rFonts w:ascii="Open Sans" w:eastAsia="Open Sans" w:hAnsi="Open Sans" w:cs="Open Sans"/>
          <w:sz w:val="18"/>
          <w:szCs w:val="18"/>
        </w:rPr>
        <w:t xml:space="preserve">777" </w:t>
      </w:r>
      <w:proofErr w:type="spellStart"/>
      <w:r w:rsidRPr="00777602">
        <w:rPr>
          <w:rFonts w:ascii="Open Sans" w:eastAsia="Open Sans" w:hAnsi="Open Sans" w:cs="Open Sans"/>
          <w:sz w:val="18"/>
          <w:szCs w:val="18"/>
        </w:rPr>
        <w:t>href</w:t>
      </w:r>
      <w:proofErr w:type="spellEnd"/>
      <w:r w:rsidRPr="00777602">
        <w:rPr>
          <w:rFonts w:ascii="Open Sans" w:eastAsia="Open Sans" w:hAnsi="Open Sans" w:cs="Open Sans"/>
          <w:sz w:val="18"/>
          <w:szCs w:val="18"/>
        </w:rPr>
        <w:t>="https://hozana.org/es"&gt;</w:t>
      </w:r>
      <w:proofErr w:type="spellStart"/>
      <w:r w:rsidRPr="00777602">
        <w:rPr>
          <w:rFonts w:ascii="Open Sans" w:eastAsia="Open Sans" w:hAnsi="Open Sans" w:cs="Open Sans"/>
          <w:sz w:val="18"/>
          <w:szCs w:val="18"/>
        </w:rPr>
        <w:t>Hozana</w:t>
      </w:r>
      <w:proofErr w:type="spellEnd"/>
      <w:r w:rsidRPr="00777602">
        <w:rPr>
          <w:rFonts w:ascii="Open Sans" w:eastAsia="Open Sans" w:hAnsi="Open Sans" w:cs="Open Sans"/>
          <w:sz w:val="18"/>
          <w:szCs w:val="18"/>
        </w:rPr>
        <w:t>&lt;/a&gt;</w:t>
      </w:r>
    </w:p>
    <w:p w14:paraId="0000002E" w14:textId="77777777" w:rsidR="006421DF" w:rsidRPr="00777602" w:rsidRDefault="000352E2">
      <w:pPr>
        <w:widowControl w:val="0"/>
        <w:spacing w:before="60" w:line="240" w:lineRule="auto"/>
        <w:ind w:right="522"/>
        <w:jc w:val="both"/>
        <w:rPr>
          <w:rFonts w:ascii="Open Sans" w:eastAsia="Open Sans" w:hAnsi="Open Sans" w:cs="Open Sans"/>
          <w:sz w:val="18"/>
          <w:szCs w:val="18"/>
        </w:rPr>
      </w:pPr>
      <w:r w:rsidRPr="00777602">
        <w:rPr>
          <w:rFonts w:ascii="Open Sans" w:eastAsia="Open Sans" w:hAnsi="Open Sans" w:cs="Open Sans"/>
          <w:sz w:val="18"/>
          <w:szCs w:val="18"/>
        </w:rPr>
        <w:t xml:space="preserve">    &lt;/p&gt;</w:t>
      </w:r>
    </w:p>
    <w:p w14:paraId="0000002F" w14:textId="77777777" w:rsidR="006421DF" w:rsidRPr="00777602" w:rsidRDefault="000352E2">
      <w:pPr>
        <w:widowControl w:val="0"/>
        <w:spacing w:before="60" w:line="240" w:lineRule="auto"/>
        <w:ind w:right="522"/>
        <w:jc w:val="both"/>
        <w:rPr>
          <w:rFonts w:ascii="Open Sans" w:eastAsia="Open Sans" w:hAnsi="Open Sans" w:cs="Open Sans"/>
          <w:sz w:val="18"/>
          <w:szCs w:val="18"/>
        </w:rPr>
      </w:pPr>
      <w:r w:rsidRPr="00777602">
        <w:rPr>
          <w:rFonts w:ascii="Open Sans" w:eastAsia="Open Sans" w:hAnsi="Open Sans" w:cs="Open Sans"/>
          <w:sz w:val="18"/>
          <w:szCs w:val="18"/>
        </w:rPr>
        <w:t xml:space="preserve"> </w:t>
      </w:r>
    </w:p>
    <w:p w14:paraId="00000030" w14:textId="77777777" w:rsidR="006421DF" w:rsidRDefault="006421DF">
      <w:pPr>
        <w:widowControl w:val="0"/>
        <w:spacing w:before="60" w:line="240" w:lineRule="auto"/>
        <w:ind w:right="522"/>
        <w:jc w:val="both"/>
        <w:rPr>
          <w:rFonts w:ascii="Open Sans" w:eastAsia="Open Sans" w:hAnsi="Open Sans" w:cs="Open Sans"/>
        </w:rPr>
      </w:pPr>
    </w:p>
    <w:p w14:paraId="00000031" w14:textId="77777777" w:rsidR="006421DF" w:rsidRDefault="006421DF">
      <w:pPr>
        <w:widowControl w:val="0"/>
        <w:spacing w:before="60" w:line="240" w:lineRule="auto"/>
        <w:ind w:right="522"/>
        <w:jc w:val="both"/>
        <w:rPr>
          <w:rFonts w:ascii="Open Sans" w:eastAsia="Open Sans" w:hAnsi="Open Sans" w:cs="Open Sans"/>
          <w:b/>
        </w:rPr>
      </w:pPr>
    </w:p>
    <w:p w14:paraId="00000032" w14:textId="77777777" w:rsidR="006421DF" w:rsidRDefault="000352E2">
      <w:pPr>
        <w:widowControl w:val="0"/>
        <w:spacing w:before="60" w:line="240" w:lineRule="auto"/>
        <w:ind w:right="522"/>
        <w:jc w:val="center"/>
        <w:rPr>
          <w:rFonts w:ascii="Open Sans" w:eastAsia="Open Sans" w:hAnsi="Open Sans" w:cs="Open Sans"/>
          <w:b/>
        </w:rPr>
      </w:pPr>
      <w:r>
        <w:rPr>
          <w:rFonts w:ascii="Open Sans" w:eastAsia="Open Sans" w:hAnsi="Open Sans" w:cs="Open Sans"/>
          <w:b/>
          <w:sz w:val="20"/>
          <w:szCs w:val="20"/>
          <w:highlight w:val="yellow"/>
        </w:rPr>
        <w:t>¡Así se verá en la página web de ustedes!</w:t>
      </w:r>
    </w:p>
    <w:p w14:paraId="00000033" w14:textId="77777777" w:rsidR="006421DF" w:rsidRDefault="006421DF">
      <w:pPr>
        <w:widowControl w:val="0"/>
        <w:spacing w:before="60" w:line="240" w:lineRule="auto"/>
        <w:ind w:right="522"/>
        <w:jc w:val="both"/>
        <w:rPr>
          <w:rFonts w:ascii="Open Sans" w:eastAsia="Open Sans" w:hAnsi="Open Sans" w:cs="Open Sans"/>
          <w:b/>
        </w:rPr>
      </w:pPr>
    </w:p>
    <w:p w14:paraId="00000034" w14:textId="157BF8CA" w:rsidR="006421DF" w:rsidRDefault="002E4ED8">
      <w:pPr>
        <w:widowControl w:val="0"/>
        <w:spacing w:before="60" w:line="240" w:lineRule="auto"/>
        <w:ind w:right="522"/>
        <w:jc w:val="both"/>
        <w:rPr>
          <w:rFonts w:ascii="Open Sans" w:eastAsia="Open Sans" w:hAnsi="Open Sans" w:cs="Open Sans"/>
          <w:b/>
        </w:rPr>
      </w:pPr>
      <w:r>
        <w:rPr>
          <w:noProof/>
        </w:rPr>
        <w:drawing>
          <wp:anchor distT="0" distB="0" distL="114300" distR="114300" simplePos="0" relativeHeight="251659264" behindDoc="1" locked="0" layoutInCell="1" allowOverlap="1" wp14:anchorId="50041222" wp14:editId="1631AEF4">
            <wp:simplePos x="0" y="0"/>
            <wp:positionH relativeFrom="column">
              <wp:posOffset>1613535</wp:posOffset>
            </wp:positionH>
            <wp:positionV relativeFrom="paragraph">
              <wp:posOffset>183763</wp:posOffset>
            </wp:positionV>
            <wp:extent cx="1981528" cy="3079308"/>
            <wp:effectExtent l="0" t="0" r="0" b="6985"/>
            <wp:wrapTight wrapText="bothSides">
              <wp:wrapPolygon edited="0">
                <wp:start x="0" y="0"/>
                <wp:lineTo x="0" y="21515"/>
                <wp:lineTo x="21392" y="21515"/>
                <wp:lineTo x="21392" y="0"/>
                <wp:lineTo x="0" y="0"/>
              </wp:wrapPolygon>
            </wp:wrapTight>
            <wp:docPr id="1" name="Imagen 1" descr="Interfaz de usuario gráfica,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nterfaz de usuario gráfica, Texto&#10;&#10;Descripción generada automáticamente"/>
                    <pic:cNvPicPr/>
                  </pic:nvPicPr>
                  <pic:blipFill>
                    <a:blip r:embed="rId10">
                      <a:extLst>
                        <a:ext uri="{28A0092B-C50C-407E-A947-70E740481C1C}">
                          <a14:useLocalDpi xmlns:a14="http://schemas.microsoft.com/office/drawing/2010/main" val="0"/>
                        </a:ext>
                      </a:extLst>
                    </a:blip>
                    <a:stretch>
                      <a:fillRect/>
                    </a:stretch>
                  </pic:blipFill>
                  <pic:spPr>
                    <a:xfrm>
                      <a:off x="0" y="0"/>
                      <a:ext cx="1981528" cy="3079308"/>
                    </a:xfrm>
                    <a:prstGeom prst="rect">
                      <a:avLst/>
                    </a:prstGeom>
                  </pic:spPr>
                </pic:pic>
              </a:graphicData>
            </a:graphic>
          </wp:anchor>
        </w:drawing>
      </w:r>
    </w:p>
    <w:p w14:paraId="00000035" w14:textId="5B0540AF" w:rsidR="006421DF" w:rsidRDefault="006421DF">
      <w:pPr>
        <w:widowControl w:val="0"/>
        <w:spacing w:before="60" w:line="240" w:lineRule="auto"/>
        <w:ind w:right="522"/>
        <w:jc w:val="both"/>
        <w:rPr>
          <w:rFonts w:ascii="Open Sans" w:eastAsia="Open Sans" w:hAnsi="Open Sans" w:cs="Open Sans"/>
          <w:b/>
        </w:rPr>
      </w:pPr>
    </w:p>
    <w:p w14:paraId="00000036" w14:textId="77777777" w:rsidR="006421DF" w:rsidRDefault="006421DF">
      <w:pPr>
        <w:widowControl w:val="0"/>
        <w:spacing w:before="60" w:line="240" w:lineRule="auto"/>
        <w:ind w:right="522"/>
        <w:jc w:val="both"/>
        <w:rPr>
          <w:rFonts w:ascii="Open Sans" w:eastAsia="Open Sans" w:hAnsi="Open Sans" w:cs="Open Sans"/>
          <w:b/>
        </w:rPr>
      </w:pPr>
    </w:p>
    <w:p w14:paraId="00000037" w14:textId="77777777" w:rsidR="006421DF" w:rsidRDefault="006421DF">
      <w:pPr>
        <w:widowControl w:val="0"/>
        <w:spacing w:before="60" w:line="240" w:lineRule="auto"/>
        <w:ind w:right="522"/>
        <w:jc w:val="both"/>
        <w:rPr>
          <w:rFonts w:ascii="Open Sans" w:eastAsia="Open Sans" w:hAnsi="Open Sans" w:cs="Open Sans"/>
          <w:b/>
        </w:rPr>
      </w:pPr>
    </w:p>
    <w:p w14:paraId="00000038" w14:textId="77777777" w:rsidR="006421DF" w:rsidRDefault="006421DF">
      <w:pPr>
        <w:widowControl w:val="0"/>
        <w:spacing w:before="60" w:line="240" w:lineRule="auto"/>
        <w:ind w:right="522"/>
        <w:jc w:val="both"/>
        <w:rPr>
          <w:rFonts w:ascii="Open Sans" w:eastAsia="Open Sans" w:hAnsi="Open Sans" w:cs="Open Sans"/>
          <w:b/>
        </w:rPr>
      </w:pPr>
    </w:p>
    <w:p w14:paraId="00000039" w14:textId="77777777" w:rsidR="006421DF" w:rsidRDefault="006421DF">
      <w:pPr>
        <w:widowControl w:val="0"/>
        <w:spacing w:before="60" w:line="240" w:lineRule="auto"/>
        <w:ind w:right="522"/>
        <w:jc w:val="both"/>
        <w:rPr>
          <w:rFonts w:ascii="Open Sans" w:eastAsia="Open Sans" w:hAnsi="Open Sans" w:cs="Open Sans"/>
          <w:b/>
        </w:rPr>
      </w:pPr>
    </w:p>
    <w:p w14:paraId="0000003E" w14:textId="77777777" w:rsidR="006421DF" w:rsidRDefault="006421DF">
      <w:pPr>
        <w:widowControl w:val="0"/>
        <w:spacing w:before="60" w:line="240" w:lineRule="auto"/>
        <w:ind w:right="522"/>
        <w:jc w:val="both"/>
        <w:rPr>
          <w:rFonts w:ascii="Open Sans" w:eastAsia="Open Sans" w:hAnsi="Open Sans" w:cs="Open Sans"/>
          <w:b/>
        </w:rPr>
      </w:pPr>
    </w:p>
    <w:p w14:paraId="00000040" w14:textId="77777777" w:rsidR="006421DF" w:rsidRDefault="006421DF">
      <w:pPr>
        <w:widowControl w:val="0"/>
        <w:spacing w:before="60" w:line="240" w:lineRule="auto"/>
        <w:ind w:right="522"/>
        <w:rPr>
          <w:rFonts w:ascii="Open Sans" w:eastAsia="Open Sans" w:hAnsi="Open Sans" w:cs="Open Sans"/>
          <w:sz w:val="20"/>
          <w:szCs w:val="20"/>
          <w:highlight w:val="white"/>
        </w:rPr>
      </w:pPr>
    </w:p>
    <w:sectPr w:rsidR="006421DF">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21DF"/>
    <w:rsid w:val="000352E2"/>
    <w:rsid w:val="000B5AB7"/>
    <w:rsid w:val="002E4ED8"/>
    <w:rsid w:val="006421DF"/>
    <w:rsid w:val="00777602"/>
    <w:rsid w:val="00D81A5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B6247"/>
  <w15:docId w15:val="{6D909D5D-AAD7-46B2-9B19-D0FE5C988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419" w:eastAsia="es-E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character" w:styleId="Hipervnculo">
    <w:name w:val="Hyperlink"/>
    <w:basedOn w:val="Fuentedeprrafopredeter"/>
    <w:uiPriority w:val="99"/>
    <w:unhideWhenUsed/>
    <w:rsid w:val="00777602"/>
    <w:rPr>
      <w:color w:val="0000FF"/>
      <w:u w:val="single"/>
    </w:rPr>
  </w:style>
  <w:style w:type="character" w:styleId="Mencinsinresolver">
    <w:name w:val="Unresolved Mention"/>
    <w:basedOn w:val="Fuentedeprrafopredeter"/>
    <w:uiPriority w:val="99"/>
    <w:semiHidden/>
    <w:unhideWhenUsed/>
    <w:rsid w:val="000352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hozana.org/es/comunidad/9964-9-dias-para-meditar-sobre-mi-relacion-con-mi-familia" TargetMode="External"/><Relationship Id="rId3" Type="http://schemas.openxmlformats.org/officeDocument/2006/relationships/webSettings" Target="webSettings.xml"/><Relationship Id="rId7" Type="http://schemas.openxmlformats.org/officeDocument/2006/relationships/hyperlink" Target="https://hozana.org/es/comunidad/9964-9-dias-para-meditar-sobre-mi-relacion-con-mi-familia"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hozana.org/es/comunidad/9964-9-dias-para-meditar-sobre-mi-relacion-con-mi-familia" TargetMode="External"/><Relationship Id="rId11" Type="http://schemas.openxmlformats.org/officeDocument/2006/relationships/fontTable" Target="fontTable.xml"/><Relationship Id="rId5" Type="http://schemas.openxmlformats.org/officeDocument/2006/relationships/image" Target="media/image2.png"/><Relationship Id="rId10" Type="http://schemas.openxmlformats.org/officeDocument/2006/relationships/image" Target="media/image3.png"/><Relationship Id="rId4" Type="http://schemas.openxmlformats.org/officeDocument/2006/relationships/image" Target="media/image1.png"/><Relationship Id="rId9" Type="http://schemas.openxmlformats.org/officeDocument/2006/relationships/hyperlink" Target="https://hozana.org/es/comunidad/9964-9-dias-para-meditar-sobre-mi-relacion-con-mi-famil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3</Pages>
  <Words>623</Words>
  <Characters>3429</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Sofia</dc:creator>
  <cp:lastModifiedBy>krobp7@outlook.es</cp:lastModifiedBy>
  <cp:revision>4</cp:revision>
  <dcterms:created xsi:type="dcterms:W3CDTF">2021-07-20T14:15:00Z</dcterms:created>
  <dcterms:modified xsi:type="dcterms:W3CDTF">2021-07-20T15:20:00Z</dcterms:modified>
</cp:coreProperties>
</file>