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57" w:rsidRDefault="00CE0ADD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176530</wp:posOffset>
                </wp:positionV>
                <wp:extent cx="3768725" cy="1162050"/>
                <wp:effectExtent l="0" t="0" r="317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87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ADD" w:rsidRPr="00245C01" w:rsidRDefault="00CE0ADD" w:rsidP="00CE0AD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245C01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fr-FR"/>
                              </w:rPr>
                              <w:t>PRIONS POUR LES VOCATIONS!</w:t>
                            </w:r>
                          </w:p>
                          <w:p w:rsidR="00CE0ADD" w:rsidRDefault="00CE0ADD" w:rsidP="00CE0AD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32"/>
                                <w:szCs w:val="32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32"/>
                                <w:szCs w:val="32"/>
                                <w:lang w:eastAsia="fr-FR"/>
                              </w:rPr>
                              <w:t>28 Mars</w:t>
                            </w:r>
                            <w:r w:rsidRPr="00245C01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32"/>
                                <w:szCs w:val="32"/>
                                <w:lang w:eastAsia="fr-FR"/>
                              </w:rPr>
                              <w:t xml:space="preserve"> 2016</w:t>
                            </w:r>
                          </w:p>
                          <w:p w:rsidR="00033726" w:rsidRDefault="00033726" w:rsidP="00CE0AD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32"/>
                                <w:szCs w:val="32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32"/>
                                <w:szCs w:val="32"/>
                                <w:lang w:eastAsia="fr-FR"/>
                              </w:rPr>
                              <w:t>-Ep 1,4-</w:t>
                            </w:r>
                          </w:p>
                          <w:p w:rsidR="00033726" w:rsidRPr="00245C01" w:rsidRDefault="00033726" w:rsidP="00CE0AD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32"/>
                                <w:szCs w:val="32"/>
                                <w:lang w:eastAsia="fr-FR"/>
                              </w:rPr>
                            </w:pPr>
                          </w:p>
                          <w:p w:rsidR="00CE0ADD" w:rsidRDefault="00CE0ADD" w:rsidP="00CE0A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6.15pt;margin-top:13.9pt;width:296.75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" stroked="f">
                <v:textbox>
                  <w:txbxContent>
                    <w:p w:rsidR="00CE0ADD" w:rsidRPr="00245C01" w:rsidRDefault="00CE0ADD" w:rsidP="00CE0AD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fr-FR"/>
                        </w:rPr>
                      </w:pPr>
                      <w:r w:rsidRPr="00245C01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fr-FR"/>
                        </w:rPr>
                        <w:t>PRIONS POUR LES VOCATIONS!</w:t>
                      </w:r>
                    </w:p>
                    <w:p w:rsidR="00CE0ADD" w:rsidRDefault="00CE0ADD" w:rsidP="00CE0AD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z w:val="32"/>
                          <w:szCs w:val="32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z w:val="32"/>
                          <w:szCs w:val="32"/>
                          <w:lang w:eastAsia="fr-FR"/>
                        </w:rPr>
                        <w:t>28 Mars</w:t>
                      </w:r>
                      <w:r w:rsidRPr="00245C01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z w:val="32"/>
                          <w:szCs w:val="32"/>
                          <w:lang w:eastAsia="fr-FR"/>
                        </w:rPr>
                        <w:t xml:space="preserve"> 2016</w:t>
                      </w:r>
                    </w:p>
                    <w:p w:rsidR="00033726" w:rsidRDefault="00033726" w:rsidP="00CE0AD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z w:val="32"/>
                          <w:szCs w:val="32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z w:val="32"/>
                          <w:szCs w:val="32"/>
                          <w:lang w:eastAsia="fr-FR"/>
                        </w:rPr>
                        <w:t>-Ep 1,4-</w:t>
                      </w:r>
                    </w:p>
                    <w:p w:rsidR="00033726" w:rsidRPr="00245C01" w:rsidRDefault="00033726" w:rsidP="00CE0AD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z w:val="32"/>
                          <w:szCs w:val="32"/>
                          <w:lang w:eastAsia="fr-FR"/>
                        </w:rPr>
                      </w:pPr>
                    </w:p>
                    <w:p w:rsidR="00CE0ADD" w:rsidRDefault="00CE0ADD" w:rsidP="00CE0ADD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2F2E2F2F" wp14:editId="17702DB1">
            <wp:extent cx="904875" cy="1476375"/>
            <wp:effectExtent l="0" t="0" r="9525" b="9525"/>
            <wp:docPr id="5" name="Image 5" descr="http://www.iubilaeummisericordiae.va/content/dam/gdm/images/Logo/jpg_low/francese.jpg/_jcr_content/renditions/cq5dam.web.1280.128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ttp://www.iubilaeummisericordiae.va/content/dam/gdm/images/Logo/jpg_low/francese.jpg/_jcr_content/renditions/cq5dam.web.1280.1280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</w:p>
    <w:p w:rsidR="00CE0ADD" w:rsidRDefault="00CE0ADD"/>
    <w:p w:rsidR="00CE0ADD" w:rsidRDefault="00CE0ADD">
      <w:pPr>
        <w:rPr>
          <w:rFonts w:ascii="Times New Roman" w:hAnsi="Times New Roman" w:cs="Times New Roman"/>
          <w:b/>
          <w:sz w:val="28"/>
          <w:szCs w:val="28"/>
        </w:rPr>
      </w:pPr>
      <w:r w:rsidRPr="00CE0ADD">
        <w:rPr>
          <w:rFonts w:ascii="Times New Roman" w:hAnsi="Times New Roman" w:cs="Times New Roman"/>
          <w:b/>
          <w:sz w:val="28"/>
          <w:szCs w:val="28"/>
        </w:rPr>
        <w:t>CONVOCATION</w:t>
      </w:r>
      <w:r w:rsidR="00630AF3">
        <w:rPr>
          <w:rFonts w:ascii="Times New Roman" w:hAnsi="Times New Roman" w:cs="Times New Roman"/>
          <w:b/>
          <w:sz w:val="28"/>
          <w:szCs w:val="28"/>
        </w:rPr>
        <w:t> A L’ANNEE JUBILAIRE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0ADD" w:rsidRPr="00CE0ADD" w:rsidRDefault="00CE0ADD" w:rsidP="00927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</w:rPr>
      </w:pP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3. Il y a des moments où nous sommes appelés de façon encore plus pressante, à fixer notre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regard sur la miséricorde, afin de devenir nous aussi signe efficace de l’agir du Père. C’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est la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raison pour laquelle j’ai voulu ce Jubilé Extraordinaire de la Miséricorde, 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comme un temps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favorable pour l’Eglise, afin que le témoignage rendu par les croyants soit plus fort et plus efficace.</w:t>
      </w:r>
    </w:p>
    <w:p w:rsidR="00CE0ADD" w:rsidRPr="00CE0ADD" w:rsidRDefault="00CE0ADD" w:rsidP="00927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</w:rPr>
      </w:pP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L’Année Sainte s’ouvrira le 8 décembre 2015, solennité de l’Immaculée Conception. Cette fê</w:t>
      </w:r>
      <w:r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te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liturgique montre comment Dieu agit dès le commencement de notre histoire. Après qu’</w:t>
      </w:r>
      <w:r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Adam et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Eve eurent péché, Dieu n’a pas voulu que l’humanité demeure seule et en proie au mal. C’</w:t>
      </w:r>
      <w:r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est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pourquoi Marie a été pensée et voulue sainte et immaculée dans l’amour (cf. Ep 1, 4), pour qu’</w:t>
      </w:r>
      <w:r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elle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devienne la Mère du Rédempteur de l’homme. Face à la gravité du péché, Dieu ré</w:t>
      </w:r>
      <w:r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pond par la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plénitude du pardon. La miséricorde sera toujours plus grande que le péché</w:t>
      </w:r>
      <w:r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, et nul ne peut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imposer une limite à l’amour de Dieu qui pardonne. En cette fête de l’Immaculé</w:t>
      </w:r>
      <w:r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e Conception,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j’aurai la joie d’ouvrir la Porte Sainte. En cette occasion, ce sera une Porte de la Miséricorde, où</w:t>
      </w:r>
      <w:r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quiconque entrera pourra faire l’expérience de l’amour de Dieu </w:t>
      </w:r>
      <w:r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qui console, pardonne, et donne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l’espérance.</w:t>
      </w:r>
    </w:p>
    <w:p w:rsidR="00CE0ADD" w:rsidRPr="00CE0ADD" w:rsidRDefault="00CE0ADD" w:rsidP="00927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</w:rPr>
      </w:pP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Le dimanche suivant, troisième de l’Avent, la Porte Sainte sera ouverte dans la cathédrale de</w:t>
      </w:r>
    </w:p>
    <w:p w:rsidR="00CE0ADD" w:rsidRPr="00CE0ADD" w:rsidRDefault="00CE0ADD" w:rsidP="00927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</w:rPr>
      </w:pP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Rome, la Basilique Saint Jean de Latran. Ensuite seront ouvertes les Portes Sa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intes dans les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autres Basiliques papales. Ce même dimanche, je désire que dans chaque Eglise particuliè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re,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dans la cathédrale qui est l’Eglise-mère pour tous les fidèles, ou bien dans la </w:t>
      </w:r>
      <w:proofErr w:type="spellStart"/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co</w:t>
      </w:r>
      <w:proofErr w:type="spellEnd"/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-cathé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drale ou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dans une église d’importance particulière, une Porte de la Miséricorde soit é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galement ouverte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pendant toute l’Année Sainte. Au choix de l’Ordinaire du lieu, elle pourra aussi ê</w:t>
      </w:r>
      <w:r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tre ouverte dans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les Sanctuaires où affluent tant de pèlerins qui, dans ces lieux ont le cœur touché par la grâ</w:t>
      </w:r>
      <w:r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ce et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trouvent le chemin de la conversion. Chaque Eglise particulière est donc directement invitée à</w:t>
      </w:r>
      <w:r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vivre cette Année Sainte comme un moment extraordinaire de grâce et de renouveau spirituel.</w:t>
      </w:r>
    </w:p>
    <w:p w:rsidR="00CE0ADD" w:rsidRPr="00CE0ADD" w:rsidRDefault="00CE0ADD" w:rsidP="00927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</w:rPr>
      </w:pP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Donc, le Jubilé sera célébré à Rome, de même que dans les Eglises particulières, comme signe</w:t>
      </w:r>
    </w:p>
    <w:p w:rsidR="00CE0ADD" w:rsidRPr="00CE0ADD" w:rsidRDefault="00CE0ADD" w:rsidP="00927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</w:rPr>
      </w:pP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visible de la communion de toute l’Eglise.</w:t>
      </w:r>
    </w:p>
    <w:p w:rsidR="00CE0ADD" w:rsidRDefault="00CE0ADD" w:rsidP="00927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</w:rPr>
      </w:pPr>
    </w:p>
    <w:p w:rsidR="00CE0ADD" w:rsidRPr="00CE0ADD" w:rsidRDefault="00CE0ADD" w:rsidP="00927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</w:rPr>
      </w:pP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4. J’ai choisi la date du 8 décembre pour la signification qu’elle revêt dans l’histoire ré</w:t>
      </w:r>
      <w:r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cente de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l’Eglise. Ainsi, j’ouvrirai la Porte Sainte pour le cinquantième a</w:t>
      </w:r>
      <w:r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nniversaire de la conclusion du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Concile œcuménique Vatican II. L’Eglise ressent le besoin de garder vivant cet événement. C’</w:t>
      </w:r>
      <w:r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est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pour elle que commençait alors une nouvelle étape de son histoire. Les Pè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res du Concile avaient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perçu vivement, tel un souffle de l’Esprit, qu’il fallait parler de D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ieu aux hommes de leur temps de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façon plus compréhensible. Les murailles qui avaient trop longtemps enfermé l’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Eglise comme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dans une citadelle ayant été abattues, le temps était venu d’annoncer l’Evangile de faç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on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renouvelée. Etape nouvelle pour l’évangélisation de toujours. Engagement nouveau de tous les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chrétiens à témoigner avec plus d’enthousiasme et de conviction de leur foi. L’Eglise se sentait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responsable d’être dans le monde le signe vivant de l’amour du Père.</w:t>
      </w:r>
    </w:p>
    <w:p w:rsidR="00CE0ADD" w:rsidRPr="00CE0ADD" w:rsidRDefault="00CE0ADD" w:rsidP="00927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</w:rPr>
      </w:pP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lastRenderedPageBreak/>
        <w:t xml:space="preserve">Les paroles riches de sens que saint Jean XXIII a </w:t>
      </w:r>
      <w:r w:rsidR="009279B2"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prononcées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 à l’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ouverture du Concile pour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montrer le chemin à parcourir reviennent en mémoire: « Aujourd’hui, l’Épouse du Christ, l’É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glise,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préfère recourir au remède de la miséricorde plutôt que de brandir les armes de la sévérité …</w:t>
      </w:r>
    </w:p>
    <w:p w:rsidR="009279B2" w:rsidRDefault="00CE0ADD" w:rsidP="00927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663300"/>
          <w:sz w:val="24"/>
          <w:szCs w:val="24"/>
        </w:rPr>
      </w:pP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L’Eglise catholique, en brandissant le flambeau de la vérité religieuse, veut se montrer la mè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re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très aimante de tous, bienveillante, patiente, pleine d’indulgence et de bonté à l’é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gard de ses fils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séparés »</w:t>
      </w:r>
      <w:proofErr w:type="gramStart"/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.</w:t>
      </w:r>
      <w:r w:rsidRPr="00CE0ADD">
        <w:rPr>
          <w:rFonts w:ascii="Times New Roman" w:eastAsia="ArialUnicodeMS" w:hAnsi="Times New Roman" w:cs="Times New Roman"/>
          <w:color w:val="663300"/>
          <w:sz w:val="24"/>
          <w:szCs w:val="24"/>
        </w:rPr>
        <w:t>[</w:t>
      </w:r>
      <w:proofErr w:type="gramEnd"/>
      <w:r w:rsidRPr="00CE0ADD">
        <w:rPr>
          <w:rFonts w:ascii="Times New Roman" w:eastAsia="ArialUnicodeMS" w:hAnsi="Times New Roman" w:cs="Times New Roman"/>
          <w:color w:val="663300"/>
          <w:sz w:val="24"/>
          <w:szCs w:val="24"/>
        </w:rPr>
        <w:t xml:space="preserve">2] </w:t>
      </w:r>
    </w:p>
    <w:p w:rsidR="00CE0ADD" w:rsidRPr="009279B2" w:rsidRDefault="00CE0ADD" w:rsidP="00927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</w:rPr>
      </w:pP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Dans la même perspective, lors de la conclusion du Con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cile, le bienheureux Paul VI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s’exprimait ainsi : « Nous voulons plutôt souligner que la règle de notre Concile a été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 avant tout la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charité … La vieille histoire du bon Samaritain a été le modèle et la règle de la spiritualité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 du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Concile…. Un courant d’affection et d’admiration a débordé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 du Concile sur le monde humain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moderne. Des erreurs ont été dénoncées. Oui, parce que c’est l’exigence de la charité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 comme de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la vérité mais, à l’adresse des personnes, il n’y eut que rappe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l, respect et amour. Au lieu de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diagnostics déprimants, des remèdes encourageants ; au lieu de pré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sages funestes, des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messages de confiance sont partis du Concile vers le monde contemporain : ses valeurs ont été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non seulement respectées, mais honorées ; ses efforts soutenus, ses aspirations purifié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es et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bénies… toute cette richesse doctrinale ne vise qu’à une chose : servir l’homme. Il s’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agit, bien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entendu, de tout homme, quels que soient sa condition, sa misère et ses besoins »</w:t>
      </w:r>
      <w:proofErr w:type="gramStart"/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.</w:t>
      </w:r>
      <w:r w:rsidRPr="00CE0ADD">
        <w:rPr>
          <w:rFonts w:ascii="Times New Roman" w:eastAsia="ArialUnicodeMS" w:hAnsi="Times New Roman" w:cs="Times New Roman"/>
          <w:color w:val="663300"/>
          <w:sz w:val="24"/>
          <w:szCs w:val="24"/>
        </w:rPr>
        <w:t>[</w:t>
      </w:r>
      <w:proofErr w:type="gramEnd"/>
      <w:r w:rsidRPr="00CE0ADD">
        <w:rPr>
          <w:rFonts w:ascii="Times New Roman" w:eastAsia="ArialUnicodeMS" w:hAnsi="Times New Roman" w:cs="Times New Roman"/>
          <w:color w:val="663300"/>
          <w:sz w:val="24"/>
          <w:szCs w:val="24"/>
        </w:rPr>
        <w:t>3]</w:t>
      </w:r>
    </w:p>
    <w:p w:rsidR="00CE0ADD" w:rsidRPr="00CE0ADD" w:rsidRDefault="00CE0ADD" w:rsidP="00927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</w:rPr>
      </w:pP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Animé par des sentiments de gratitude pour tout ce que l’Eglise a reç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u, et conscient de la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responsabilité qui est la nôtre, nous passerons la Porte Sainte sûrs d’être accompagné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s par la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force du Seigneur Ressuscité qui continue de soutenir notre pèlerinage. Que l’</w:t>
      </w:r>
      <w:r w:rsidR="009279B2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Esprit Saint qui 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guide les pas des croyants pour coopérer à l’</w:t>
      </w:r>
      <w:r w:rsidR="009279B2"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œuvre</w:t>
      </w: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 xml:space="preserve"> du salut apporté par le Christ, conduise et</w:t>
      </w:r>
    </w:p>
    <w:p w:rsidR="00CE0ADD" w:rsidRDefault="00CE0ADD" w:rsidP="009279B2">
      <w:pPr>
        <w:jc w:val="both"/>
        <w:rPr>
          <w:rFonts w:ascii="Times New Roman" w:eastAsia="ArialUnicodeMS" w:hAnsi="Times New Roman" w:cs="Times New Roman"/>
          <w:color w:val="663300"/>
          <w:sz w:val="24"/>
          <w:szCs w:val="24"/>
        </w:rPr>
      </w:pPr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soutienne le Peuple de Dieu pour l’aider à contempler le visage de la miséricorde</w:t>
      </w:r>
      <w:proofErr w:type="gramStart"/>
      <w:r w:rsidRPr="00CE0ADD">
        <w:rPr>
          <w:rFonts w:ascii="Times New Roman" w:eastAsia="ArialUnicodeMS" w:hAnsi="Times New Roman" w:cs="Times New Roman"/>
          <w:color w:val="000000"/>
          <w:sz w:val="24"/>
          <w:szCs w:val="24"/>
        </w:rPr>
        <w:t>.</w:t>
      </w:r>
      <w:r w:rsidRPr="00CE0ADD">
        <w:rPr>
          <w:rFonts w:ascii="Times New Roman" w:eastAsia="ArialUnicodeMS" w:hAnsi="Times New Roman" w:cs="Times New Roman"/>
          <w:color w:val="663300"/>
          <w:sz w:val="24"/>
          <w:szCs w:val="24"/>
        </w:rPr>
        <w:t>[</w:t>
      </w:r>
      <w:proofErr w:type="gramEnd"/>
      <w:r w:rsidRPr="00CE0ADD">
        <w:rPr>
          <w:rFonts w:ascii="Times New Roman" w:eastAsia="ArialUnicodeMS" w:hAnsi="Times New Roman" w:cs="Times New Roman"/>
          <w:color w:val="663300"/>
          <w:sz w:val="24"/>
          <w:szCs w:val="24"/>
        </w:rPr>
        <w:t>4]</w:t>
      </w:r>
    </w:p>
    <w:p w:rsidR="009279B2" w:rsidRDefault="009279B2" w:rsidP="009279B2">
      <w:pPr>
        <w:jc w:val="both"/>
        <w:rPr>
          <w:rFonts w:ascii="Times New Roman" w:eastAsia="ArialUnicodeMS" w:hAnsi="Times New Roman" w:cs="Times New Roman"/>
          <w:color w:val="663300"/>
          <w:sz w:val="24"/>
          <w:szCs w:val="24"/>
        </w:rPr>
      </w:pPr>
    </w:p>
    <w:p w:rsidR="009279B2" w:rsidRPr="009279B2" w:rsidRDefault="009279B2" w:rsidP="009279B2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79B2">
        <w:rPr>
          <w:rFonts w:ascii="Times New Roman" w:hAnsi="Times New Roman" w:cs="Times New Roman"/>
          <w:b/>
          <w:i/>
          <w:sz w:val="28"/>
          <w:szCs w:val="28"/>
        </w:rPr>
        <w:t>Prions!</w:t>
      </w:r>
    </w:p>
    <w:p w:rsidR="009279B2" w:rsidRDefault="009279B2" w:rsidP="009279B2">
      <w:pPr>
        <w:numPr>
          <w:ilvl w:val="0"/>
          <w:numId w:val="1"/>
        </w:numPr>
        <w:spacing w:line="254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9B2">
        <w:rPr>
          <w:rFonts w:ascii="Times New Roman" w:hAnsi="Times New Roman" w:cs="Times New Roman"/>
          <w:b/>
          <w:sz w:val="24"/>
          <w:szCs w:val="24"/>
        </w:rPr>
        <w:t>Demandons pardon pour tout ce qui nous empêche d’être témoins</w:t>
      </w:r>
      <w:r>
        <w:rPr>
          <w:rFonts w:ascii="Times New Roman" w:hAnsi="Times New Roman" w:cs="Times New Roman"/>
          <w:b/>
          <w:sz w:val="24"/>
          <w:szCs w:val="24"/>
        </w:rPr>
        <w:t xml:space="preserve"> de la miséricorde</w:t>
      </w:r>
      <w:r w:rsidRPr="009279B2">
        <w:rPr>
          <w:rFonts w:ascii="Times New Roman" w:hAnsi="Times New Roman" w:cs="Times New Roman"/>
          <w:b/>
          <w:sz w:val="24"/>
          <w:szCs w:val="24"/>
        </w:rPr>
        <w:t>.</w:t>
      </w:r>
    </w:p>
    <w:p w:rsidR="001207F7" w:rsidRDefault="001207F7" w:rsidP="001207F7">
      <w:pPr>
        <w:spacing w:line="254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79B2" w:rsidRPr="009279B2" w:rsidRDefault="009279B2" w:rsidP="009279B2">
      <w:pPr>
        <w:numPr>
          <w:ilvl w:val="0"/>
          <w:numId w:val="1"/>
        </w:numPr>
        <w:spacing w:line="254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9B2">
        <w:rPr>
          <w:rFonts w:ascii="Times New Roman" w:hAnsi="Times New Roman" w:cs="Times New Roman"/>
          <w:b/>
          <w:sz w:val="24"/>
          <w:szCs w:val="24"/>
        </w:rPr>
        <w:t xml:space="preserve"> Prions pour </w:t>
      </w:r>
      <w:r w:rsidR="00033726">
        <w:rPr>
          <w:rFonts w:ascii="Times New Roman" w:hAnsi="Times New Roman" w:cs="Times New Roman"/>
          <w:b/>
          <w:sz w:val="24"/>
          <w:szCs w:val="24"/>
        </w:rPr>
        <w:t>les jeunes</w:t>
      </w:r>
      <w:bookmarkStart w:id="0" w:name="_GoBack"/>
      <w:bookmarkEnd w:id="0"/>
      <w:r w:rsidRPr="009279B2">
        <w:rPr>
          <w:rFonts w:ascii="Times New Roman" w:hAnsi="Times New Roman" w:cs="Times New Roman"/>
          <w:b/>
          <w:sz w:val="24"/>
          <w:szCs w:val="24"/>
        </w:rPr>
        <w:t xml:space="preserve"> qui veulent  suivre Jésus d’une manière spéciale </w:t>
      </w:r>
    </w:p>
    <w:p w:rsidR="009279B2" w:rsidRPr="009279B2" w:rsidRDefault="009279B2" w:rsidP="009279B2">
      <w:pPr>
        <w:spacing w:line="254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9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79B2" w:rsidRPr="009279B2" w:rsidRDefault="009279B2" w:rsidP="009279B2">
      <w:pPr>
        <w:numPr>
          <w:ilvl w:val="0"/>
          <w:numId w:val="1"/>
        </w:numPr>
        <w:spacing w:line="254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9B2">
        <w:rPr>
          <w:rFonts w:ascii="Times New Roman" w:hAnsi="Times New Roman" w:cs="Times New Roman"/>
          <w:b/>
          <w:sz w:val="24"/>
          <w:szCs w:val="24"/>
        </w:rPr>
        <w:t>Prions pour les</w:t>
      </w:r>
      <w:r>
        <w:rPr>
          <w:rFonts w:ascii="Times New Roman" w:hAnsi="Times New Roman" w:cs="Times New Roman"/>
          <w:b/>
          <w:sz w:val="24"/>
          <w:szCs w:val="24"/>
        </w:rPr>
        <w:t xml:space="preserve"> Aspirantes, les Postulantes, les Novices,  et les Juniores</w:t>
      </w:r>
      <w:r w:rsidRPr="009279B2">
        <w:rPr>
          <w:rFonts w:ascii="Times New Roman" w:hAnsi="Times New Roman" w:cs="Times New Roman"/>
          <w:b/>
          <w:sz w:val="24"/>
          <w:szCs w:val="24"/>
        </w:rPr>
        <w:t>.</w:t>
      </w:r>
    </w:p>
    <w:p w:rsidR="009279B2" w:rsidRPr="009279B2" w:rsidRDefault="009279B2" w:rsidP="009279B2">
      <w:pPr>
        <w:spacing w:line="254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279B2" w:rsidRDefault="009279B2" w:rsidP="009279B2">
      <w:pPr>
        <w:numPr>
          <w:ilvl w:val="0"/>
          <w:numId w:val="1"/>
        </w:numPr>
        <w:spacing w:line="254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9B2">
        <w:rPr>
          <w:rFonts w:ascii="Times New Roman" w:hAnsi="Times New Roman" w:cs="Times New Roman"/>
          <w:b/>
          <w:sz w:val="24"/>
          <w:szCs w:val="24"/>
        </w:rPr>
        <w:t xml:space="preserve">Cette année, </w:t>
      </w:r>
      <w:r>
        <w:rPr>
          <w:rFonts w:ascii="Times New Roman" w:hAnsi="Times New Roman" w:cs="Times New Roman"/>
          <w:b/>
          <w:sz w:val="24"/>
          <w:szCs w:val="24"/>
        </w:rPr>
        <w:t>Sœur</w:t>
      </w:r>
      <w:r w:rsidRPr="009279B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Rosario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Vázquez</w:t>
      </w:r>
      <w:proofErr w:type="spellEnd"/>
      <w:r w:rsidRPr="009279B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célèbre ses</w:t>
      </w:r>
      <w:r w:rsidRPr="009279B2">
        <w:rPr>
          <w:rFonts w:ascii="Times New Roman" w:hAnsi="Times New Roman" w:cs="Times New Roman"/>
          <w:b/>
          <w:sz w:val="24"/>
          <w:szCs w:val="24"/>
        </w:rPr>
        <w:t xml:space="preserve"> Noces d’Or. Sœur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9279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Cecilia </w:t>
      </w:r>
      <w:proofErr w:type="spellStart"/>
      <w:r w:rsidR="001207F7" w:rsidRPr="001207F7">
        <w:rPr>
          <w:rFonts w:ascii="Times New Roman" w:hAnsi="Times New Roman" w:cs="Times New Roman"/>
          <w:b/>
          <w:sz w:val="24"/>
          <w:szCs w:val="24"/>
        </w:rPr>
        <w:t>Bosu</w:t>
      </w:r>
      <w:proofErr w:type="spellEnd"/>
      <w:r w:rsidR="001207F7" w:rsidRPr="001207F7">
        <w:rPr>
          <w:rFonts w:ascii="Times New Roman" w:hAnsi="Times New Roman" w:cs="Times New Roman"/>
          <w:b/>
          <w:sz w:val="24"/>
          <w:szCs w:val="24"/>
        </w:rPr>
        <w:t xml:space="preserve"> et Lucy </w:t>
      </w:r>
      <w:proofErr w:type="spellStart"/>
      <w:r w:rsidR="001207F7" w:rsidRPr="001207F7">
        <w:rPr>
          <w:rFonts w:ascii="Times New Roman" w:hAnsi="Times New Roman" w:cs="Times New Roman"/>
          <w:b/>
          <w:sz w:val="24"/>
          <w:szCs w:val="24"/>
        </w:rPr>
        <w:t>Opokuwah</w:t>
      </w:r>
      <w:proofErr w:type="spellEnd"/>
      <w:r w:rsidRPr="009279B2">
        <w:rPr>
          <w:rFonts w:ascii="Times New Roman" w:hAnsi="Times New Roman" w:cs="Times New Roman"/>
          <w:b/>
          <w:sz w:val="24"/>
          <w:szCs w:val="24"/>
        </w:rPr>
        <w:t xml:space="preserve"> célèbre</w:t>
      </w:r>
      <w:r w:rsidR="001207F7">
        <w:rPr>
          <w:rFonts w:ascii="Times New Roman" w:hAnsi="Times New Roman" w:cs="Times New Roman"/>
          <w:b/>
          <w:sz w:val="24"/>
          <w:szCs w:val="24"/>
        </w:rPr>
        <w:t>nt leurs</w:t>
      </w:r>
      <w:r w:rsidRPr="009279B2">
        <w:rPr>
          <w:rFonts w:ascii="Times New Roman" w:hAnsi="Times New Roman" w:cs="Times New Roman"/>
          <w:b/>
          <w:sz w:val="24"/>
          <w:szCs w:val="24"/>
        </w:rPr>
        <w:t xml:space="preserve"> Noces d’Argent. Prions et demandons pour elles le don d</w:t>
      </w:r>
      <w:r w:rsidR="001207F7">
        <w:rPr>
          <w:rFonts w:ascii="Times New Roman" w:hAnsi="Times New Roman" w:cs="Times New Roman"/>
          <w:b/>
          <w:sz w:val="24"/>
          <w:szCs w:val="24"/>
        </w:rPr>
        <w:t>e la MISERICORDE</w:t>
      </w:r>
      <w:r w:rsidRPr="009279B2">
        <w:rPr>
          <w:rFonts w:ascii="Times New Roman" w:hAnsi="Times New Roman" w:cs="Times New Roman"/>
          <w:b/>
          <w:sz w:val="24"/>
          <w:szCs w:val="24"/>
        </w:rPr>
        <w:t>.</w:t>
      </w:r>
    </w:p>
    <w:p w:rsidR="00630AF3" w:rsidRDefault="00630AF3" w:rsidP="00630AF3">
      <w:pPr>
        <w:pStyle w:val="Paragraphedeliste"/>
        <w:rPr>
          <w:rFonts w:ascii="Times New Roman" w:hAnsi="Times New Roman" w:cs="Times New Roman"/>
          <w:b/>
          <w:sz w:val="24"/>
          <w:szCs w:val="24"/>
        </w:rPr>
      </w:pPr>
    </w:p>
    <w:p w:rsidR="00630AF3" w:rsidRPr="009279B2" w:rsidRDefault="00630AF3" w:rsidP="009279B2">
      <w:pPr>
        <w:numPr>
          <w:ilvl w:val="0"/>
          <w:numId w:val="1"/>
        </w:numPr>
        <w:spacing w:line="254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79B2" w:rsidRPr="00630AF3" w:rsidRDefault="00630AF3" w:rsidP="009279B2">
      <w:pPr>
        <w:jc w:val="both"/>
        <w:rPr>
          <w:rFonts w:ascii="Times New Roman" w:hAnsi="Times New Roman" w:cs="Times New Roman"/>
          <w:b/>
          <w:i/>
          <w:color w:val="FFC000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10FA14" wp14:editId="7D56BC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30AF3" w:rsidRPr="00630AF3" w:rsidRDefault="00630AF3" w:rsidP="00630A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JOYEUSES PAQUES¡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10FA1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" filled="f" stroked="f">
                <v:fill o:detectmouseclick="t"/>
                <v:textbox style="mso-fit-shape-to-text:t">
                  <w:txbxContent>
                    <w:p w:rsidR="00630AF3" w:rsidRPr="00630AF3" w:rsidRDefault="00630AF3" w:rsidP="00630A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JOYEUSES PAQUES¡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79B2" w:rsidRPr="00630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D3663"/>
    <w:multiLevelType w:val="hybridMultilevel"/>
    <w:tmpl w:val="80FCA4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ADD"/>
    <w:rsid w:val="00033726"/>
    <w:rsid w:val="001207F7"/>
    <w:rsid w:val="002D40E8"/>
    <w:rsid w:val="00630AF3"/>
    <w:rsid w:val="00690ADD"/>
    <w:rsid w:val="008316CD"/>
    <w:rsid w:val="009279B2"/>
    <w:rsid w:val="00CE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ABA0E-8ABE-4DAB-B437-9D77A9A9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A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0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6</cp:revision>
  <dcterms:created xsi:type="dcterms:W3CDTF">2016-03-24T09:45:00Z</dcterms:created>
  <dcterms:modified xsi:type="dcterms:W3CDTF">2016-03-26T18:17:00Z</dcterms:modified>
</cp:coreProperties>
</file>